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26" w:rsidRPr="0023019B" w:rsidRDefault="006E0B26" w:rsidP="006E0B26">
      <w:pPr>
        <w:rPr>
          <w:rFonts w:ascii="Bookman Old Style" w:hAnsi="Bookman Old Style"/>
          <w:b/>
          <w:bCs/>
          <w:sz w:val="16"/>
          <w:szCs w:val="16"/>
        </w:rPr>
      </w:pPr>
      <w:bookmarkStart w:id="0" w:name="_GoBack"/>
      <w:bookmarkEnd w:id="0"/>
    </w:p>
    <w:tbl>
      <w:tblPr>
        <w:tblStyle w:val="TableGrid"/>
        <w:tblW w:w="0" w:type="auto"/>
        <w:shd w:val="clear" w:color="auto" w:fill="C0C0C0"/>
        <w:tblLook w:val="01E0" w:firstRow="1" w:lastRow="1" w:firstColumn="1" w:lastColumn="1" w:noHBand="0" w:noVBand="0"/>
      </w:tblPr>
      <w:tblGrid>
        <w:gridCol w:w="10194"/>
      </w:tblGrid>
      <w:tr w:rsidR="006E0B26">
        <w:tc>
          <w:tcPr>
            <w:tcW w:w="10420" w:type="dxa"/>
            <w:shd w:val="clear" w:color="auto" w:fill="C0C0C0"/>
          </w:tcPr>
          <w:p w:rsidR="006E0B26" w:rsidRPr="006E0B26" w:rsidRDefault="006E0B26" w:rsidP="006E0B26">
            <w:pPr>
              <w:jc w:val="center"/>
              <w:rPr>
                <w:rFonts w:ascii="Bookman Old Style" w:hAnsi="Bookman Old Style"/>
                <w:b/>
                <w:bCs/>
                <w:sz w:val="16"/>
                <w:szCs w:val="16"/>
              </w:rPr>
            </w:pPr>
          </w:p>
          <w:p w:rsidR="006E0B26" w:rsidRDefault="00503CF1" w:rsidP="006E0B26">
            <w:pPr>
              <w:jc w:val="center"/>
              <w:rPr>
                <w:rFonts w:ascii="Bookman Old Style" w:hAnsi="Bookman Old Style"/>
                <w:b/>
                <w:bCs/>
                <w:sz w:val="40"/>
                <w:szCs w:val="40"/>
              </w:rPr>
            </w:pPr>
            <w:r>
              <w:rPr>
                <w:rFonts w:ascii="Bookman Old Style" w:hAnsi="Bookman Old Style"/>
                <w:b/>
                <w:bCs/>
                <w:sz w:val="40"/>
                <w:szCs w:val="40"/>
              </w:rPr>
              <w:t xml:space="preserve">PPG </w:t>
            </w:r>
            <w:r w:rsidR="004B7612">
              <w:rPr>
                <w:rFonts w:ascii="Bookman Old Style" w:hAnsi="Bookman Old Style"/>
                <w:b/>
                <w:bCs/>
                <w:sz w:val="40"/>
                <w:szCs w:val="40"/>
              </w:rPr>
              <w:t>Meeting</w:t>
            </w:r>
          </w:p>
          <w:p w:rsidR="006E0B26" w:rsidRPr="006E0B26" w:rsidRDefault="006E0B26" w:rsidP="006E0B26">
            <w:pPr>
              <w:jc w:val="center"/>
              <w:rPr>
                <w:rFonts w:ascii="Bookman Old Style" w:hAnsi="Bookman Old Style"/>
                <w:b/>
                <w:bCs/>
                <w:sz w:val="16"/>
                <w:szCs w:val="16"/>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3398"/>
        <w:gridCol w:w="3396"/>
        <w:gridCol w:w="3400"/>
      </w:tblGrid>
      <w:tr w:rsidR="0023019B" w:rsidRPr="0023019B">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Date</w:t>
            </w:r>
          </w:p>
        </w:tc>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Time</w:t>
            </w:r>
          </w:p>
        </w:tc>
        <w:tc>
          <w:tcPr>
            <w:tcW w:w="3474"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Location</w:t>
            </w:r>
          </w:p>
        </w:tc>
      </w:tr>
      <w:tr w:rsidR="0023019B" w:rsidRPr="0023019B">
        <w:tc>
          <w:tcPr>
            <w:tcW w:w="3473" w:type="dxa"/>
          </w:tcPr>
          <w:p w:rsidR="0023019B" w:rsidRDefault="0023019B" w:rsidP="00891799">
            <w:pPr>
              <w:rPr>
                <w:rFonts w:ascii="Bookman Old Style" w:hAnsi="Bookman Old Style"/>
                <w:color w:val="808080"/>
              </w:rPr>
            </w:pPr>
          </w:p>
          <w:p w:rsidR="00891799" w:rsidRPr="00E972BA" w:rsidRDefault="00891799" w:rsidP="00891799">
            <w:pPr>
              <w:rPr>
                <w:rFonts w:ascii="Bookman Old Style" w:hAnsi="Bookman Old Style"/>
                <w:color w:val="808080"/>
              </w:rPr>
            </w:pPr>
            <w:r>
              <w:rPr>
                <w:rFonts w:ascii="Bookman Old Style" w:hAnsi="Bookman Old Style"/>
                <w:color w:val="808080"/>
              </w:rPr>
              <w:t>February 2021</w:t>
            </w:r>
          </w:p>
        </w:tc>
        <w:tc>
          <w:tcPr>
            <w:tcW w:w="3473" w:type="dxa"/>
          </w:tcPr>
          <w:p w:rsidR="0023019B" w:rsidRPr="00E972BA" w:rsidRDefault="00267C60" w:rsidP="0023019B">
            <w:pPr>
              <w:jc w:val="center"/>
              <w:rPr>
                <w:rFonts w:ascii="Bookman Old Style" w:hAnsi="Bookman Old Style"/>
                <w:color w:val="808080"/>
              </w:rPr>
            </w:pPr>
            <w:r>
              <w:rPr>
                <w:rFonts w:ascii="Bookman Old Style" w:hAnsi="Bookman Old Style"/>
                <w:color w:val="808080"/>
              </w:rPr>
              <w:t>12:30-13:3</w:t>
            </w:r>
            <w:r w:rsidR="00503CF1">
              <w:rPr>
                <w:rFonts w:ascii="Bookman Old Style" w:hAnsi="Bookman Old Style"/>
                <w:color w:val="808080"/>
              </w:rPr>
              <w:t>0</w:t>
            </w:r>
            <w:r w:rsidR="0023019B" w:rsidRPr="00E972BA">
              <w:rPr>
                <w:rFonts w:ascii="Bookman Old Style" w:hAnsi="Bookman Old Style"/>
                <w:color w:val="808080"/>
              </w:rPr>
              <w:t>pm</w:t>
            </w:r>
          </w:p>
        </w:tc>
        <w:tc>
          <w:tcPr>
            <w:tcW w:w="3474" w:type="dxa"/>
          </w:tcPr>
          <w:p w:rsidR="0023019B" w:rsidRPr="00E972BA" w:rsidRDefault="00631440" w:rsidP="0023019B">
            <w:pPr>
              <w:jc w:val="center"/>
              <w:rPr>
                <w:rFonts w:ascii="Bookman Old Style" w:hAnsi="Bookman Old Style"/>
                <w:color w:val="808080"/>
              </w:rPr>
            </w:pPr>
            <w:r>
              <w:rPr>
                <w:rFonts w:ascii="Bookman Old Style" w:hAnsi="Bookman Old Style"/>
                <w:color w:val="808080"/>
              </w:rPr>
              <w:t xml:space="preserve">Dunrobin Street Medical </w:t>
            </w:r>
            <w:r w:rsidR="006E0B26">
              <w:rPr>
                <w:rFonts w:ascii="Bookman Old Style" w:hAnsi="Bookman Old Style"/>
                <w:color w:val="808080"/>
              </w:rPr>
              <w:t>Centre</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2075"/>
        <w:gridCol w:w="8119"/>
      </w:tblGrid>
      <w:tr w:rsidR="0023019B" w:rsidRPr="0023019B">
        <w:tc>
          <w:tcPr>
            <w:tcW w:w="2088"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In attendance</w:t>
            </w:r>
          </w:p>
        </w:tc>
        <w:tc>
          <w:tcPr>
            <w:tcW w:w="8332" w:type="dxa"/>
          </w:tcPr>
          <w:p w:rsidR="000702ED" w:rsidRPr="006E0B26" w:rsidRDefault="000702ED" w:rsidP="00175CF0">
            <w:pPr>
              <w:rPr>
                <w:rFonts w:ascii="Bookman Old Style" w:hAnsi="Bookman Old Style"/>
                <w:color w:val="808080"/>
              </w:rPr>
            </w:pPr>
          </w:p>
        </w:tc>
      </w:tr>
      <w:tr w:rsidR="0023019B" w:rsidRPr="0023019B">
        <w:tc>
          <w:tcPr>
            <w:tcW w:w="2088" w:type="dxa"/>
          </w:tcPr>
          <w:p w:rsidR="0023019B" w:rsidRDefault="004B7612" w:rsidP="0023019B">
            <w:pPr>
              <w:jc w:val="center"/>
              <w:rPr>
                <w:rFonts w:ascii="Bookman Old Style" w:hAnsi="Bookman Old Style"/>
                <w:b/>
                <w:bCs/>
              </w:rPr>
            </w:pPr>
            <w:r>
              <w:rPr>
                <w:rFonts w:ascii="Bookman Old Style" w:hAnsi="Bookman Old Style"/>
                <w:b/>
                <w:bCs/>
              </w:rPr>
              <w:t>Guests</w:t>
            </w:r>
          </w:p>
          <w:p w:rsidR="006E0B26" w:rsidRPr="00277ECC" w:rsidRDefault="006E0B26" w:rsidP="0023019B">
            <w:pPr>
              <w:jc w:val="center"/>
              <w:rPr>
                <w:rFonts w:ascii="Bookman Old Style" w:hAnsi="Bookman Old Style"/>
                <w:b/>
                <w:bCs/>
                <w:sz w:val="16"/>
                <w:szCs w:val="16"/>
              </w:rPr>
            </w:pPr>
          </w:p>
        </w:tc>
        <w:tc>
          <w:tcPr>
            <w:tcW w:w="8332" w:type="dxa"/>
          </w:tcPr>
          <w:p w:rsidR="00D41D31" w:rsidRPr="006E0B26" w:rsidRDefault="00D41D31" w:rsidP="006E0B26">
            <w:pPr>
              <w:rPr>
                <w:rFonts w:ascii="Bookman Old Style" w:hAnsi="Bookman Old Style"/>
                <w:bCs/>
                <w:color w:val="808080"/>
              </w:rPr>
            </w:pPr>
            <w:r>
              <w:rPr>
                <w:rFonts w:ascii="Bookman Old Style" w:hAnsi="Bookman Old Style"/>
                <w:bCs/>
                <w:color w:val="808080"/>
              </w:rPr>
              <w:t xml:space="preserve"> </w:t>
            </w:r>
          </w:p>
        </w:tc>
      </w:tr>
      <w:tr w:rsidR="004B7612" w:rsidRPr="0023019B">
        <w:tc>
          <w:tcPr>
            <w:tcW w:w="2088" w:type="dxa"/>
          </w:tcPr>
          <w:p w:rsidR="004B7612" w:rsidRPr="0023019B" w:rsidRDefault="004B7612" w:rsidP="0023019B">
            <w:pPr>
              <w:jc w:val="center"/>
              <w:rPr>
                <w:rFonts w:ascii="Bookman Old Style" w:hAnsi="Bookman Old Style"/>
                <w:b/>
                <w:bCs/>
              </w:rPr>
            </w:pPr>
            <w:r>
              <w:rPr>
                <w:rFonts w:ascii="Bookman Old Style" w:hAnsi="Bookman Old Style"/>
                <w:b/>
                <w:bCs/>
              </w:rPr>
              <w:t>Apologies</w:t>
            </w:r>
          </w:p>
        </w:tc>
        <w:tc>
          <w:tcPr>
            <w:tcW w:w="8332" w:type="dxa"/>
          </w:tcPr>
          <w:p w:rsidR="004B7612" w:rsidRDefault="00F06FAF" w:rsidP="0089359E">
            <w:pPr>
              <w:rPr>
                <w:rFonts w:ascii="Bookman Old Style" w:hAnsi="Bookman Old Style"/>
                <w:color w:val="808080"/>
              </w:rPr>
            </w:pPr>
            <w:r>
              <w:rPr>
                <w:rFonts w:ascii="Bookman Old Style" w:hAnsi="Bookman Old Style"/>
                <w:color w:val="808080"/>
              </w:rPr>
              <w:t xml:space="preserve"> </w:t>
            </w:r>
          </w:p>
        </w:tc>
      </w:tr>
    </w:tbl>
    <w:p w:rsidR="0023019B" w:rsidRPr="006E0B26" w:rsidRDefault="0023019B" w:rsidP="0023019B">
      <w:pPr>
        <w:jc w:val="center"/>
        <w:rPr>
          <w:rFonts w:ascii="Bookman Old Style" w:hAnsi="Bookman Old Style"/>
          <w:b/>
          <w:bCs/>
        </w:rPr>
      </w:pPr>
    </w:p>
    <w:tbl>
      <w:tblPr>
        <w:tblStyle w:val="TableGrid"/>
        <w:tblW w:w="9951" w:type="dxa"/>
        <w:tblLook w:val="01E0" w:firstRow="1" w:lastRow="1" w:firstColumn="1" w:lastColumn="1" w:noHBand="0" w:noVBand="0"/>
      </w:tblPr>
      <w:tblGrid>
        <w:gridCol w:w="704"/>
        <w:gridCol w:w="9247"/>
      </w:tblGrid>
      <w:tr w:rsidR="00B52D57" w:rsidTr="008F0F31">
        <w:trPr>
          <w:trHeight w:val="543"/>
        </w:trPr>
        <w:tc>
          <w:tcPr>
            <w:tcW w:w="704" w:type="dxa"/>
            <w:shd w:val="clear" w:color="auto" w:fill="D9D9D9"/>
          </w:tcPr>
          <w:p w:rsidR="00B52D57" w:rsidRPr="0023019B" w:rsidRDefault="00B52D57" w:rsidP="0023019B">
            <w:pPr>
              <w:jc w:val="center"/>
              <w:rPr>
                <w:rFonts w:ascii="Bookman Old Style" w:hAnsi="Bookman Old Style"/>
                <w:b/>
                <w:bCs/>
              </w:rPr>
            </w:pPr>
            <w:r w:rsidRPr="0023019B">
              <w:rPr>
                <w:rFonts w:ascii="Bookman Old Style" w:hAnsi="Bookman Old Style"/>
                <w:b/>
                <w:bCs/>
              </w:rPr>
              <w:t>No</w:t>
            </w:r>
          </w:p>
        </w:tc>
        <w:tc>
          <w:tcPr>
            <w:tcW w:w="9247" w:type="dxa"/>
            <w:shd w:val="clear" w:color="auto" w:fill="D9D9D9"/>
          </w:tcPr>
          <w:p w:rsidR="00B52D57" w:rsidRPr="0023019B" w:rsidRDefault="00B52D57" w:rsidP="0023019B">
            <w:pPr>
              <w:jc w:val="center"/>
              <w:rPr>
                <w:rFonts w:ascii="Bookman Old Style" w:hAnsi="Bookman Old Style"/>
                <w:b/>
                <w:bCs/>
              </w:rPr>
            </w:pPr>
            <w:r>
              <w:rPr>
                <w:rFonts w:ascii="Bookman Old Style" w:hAnsi="Bookman Old Style"/>
                <w:b/>
                <w:bCs/>
              </w:rPr>
              <w:t>PPG UPDATES</w:t>
            </w:r>
            <w:r w:rsidR="00276F6A">
              <w:rPr>
                <w:rFonts w:ascii="Bookman Old Style" w:hAnsi="Bookman Old Style"/>
                <w:b/>
                <w:bCs/>
              </w:rPr>
              <w:t xml:space="preserve"> By Sati Chand</w:t>
            </w:r>
          </w:p>
        </w:tc>
      </w:tr>
      <w:tr w:rsidR="00B52D57" w:rsidRPr="00963B93" w:rsidTr="008F0F31">
        <w:trPr>
          <w:trHeight w:val="693"/>
        </w:trPr>
        <w:tc>
          <w:tcPr>
            <w:tcW w:w="704" w:type="dxa"/>
          </w:tcPr>
          <w:p w:rsidR="00B52D57" w:rsidRDefault="00B52D57" w:rsidP="00735259">
            <w:pPr>
              <w:rPr>
                <w:rFonts w:ascii="Bookman Old Style" w:hAnsi="Bookman Old Style"/>
              </w:rPr>
            </w:pPr>
            <w:r>
              <w:rPr>
                <w:rFonts w:ascii="Bookman Old Style" w:hAnsi="Bookman Old Style"/>
              </w:rPr>
              <w:t>1</w:t>
            </w:r>
          </w:p>
          <w:p w:rsidR="00B52D57" w:rsidRPr="00963B93" w:rsidRDefault="00B52D57" w:rsidP="00735259">
            <w:pPr>
              <w:rPr>
                <w:rFonts w:ascii="Bookman Old Style" w:hAnsi="Bookman Old Style"/>
              </w:rPr>
            </w:pPr>
          </w:p>
        </w:tc>
        <w:tc>
          <w:tcPr>
            <w:tcW w:w="9247" w:type="dxa"/>
          </w:tcPr>
          <w:p w:rsidR="00B52D57" w:rsidRDefault="003D2F97" w:rsidP="003D2F97">
            <w:pPr>
              <w:rPr>
                <w:rFonts w:ascii="Bookman Old Style" w:hAnsi="Bookman Old Style"/>
              </w:rPr>
            </w:pPr>
            <w:r>
              <w:rPr>
                <w:rFonts w:ascii="Bookman Old Style" w:hAnsi="Bookman Old Style"/>
              </w:rPr>
              <w:t xml:space="preserve">PPG meetings – we have scoped the idea of doing these remotely, via TEAMS. But many PPG members do not have the technology to conduct these remote meetings. Please contact Shelley Burke, Chair on 01782 330131 if you would like her to raise an item on your behalf. </w:t>
            </w:r>
          </w:p>
        </w:tc>
      </w:tr>
      <w:tr w:rsidR="008F0F31" w:rsidRPr="00963B93" w:rsidTr="00D63929">
        <w:trPr>
          <w:trHeight w:val="1687"/>
        </w:trPr>
        <w:tc>
          <w:tcPr>
            <w:tcW w:w="704" w:type="dxa"/>
          </w:tcPr>
          <w:p w:rsidR="008F0F31" w:rsidRDefault="008F0F31" w:rsidP="008F0F31">
            <w:pPr>
              <w:rPr>
                <w:rFonts w:ascii="Bookman Old Style" w:hAnsi="Bookman Old Style"/>
              </w:rPr>
            </w:pPr>
            <w:r>
              <w:rPr>
                <w:rFonts w:ascii="Bookman Old Style" w:hAnsi="Bookman Old Style"/>
              </w:rPr>
              <w:t>2</w:t>
            </w:r>
          </w:p>
        </w:tc>
        <w:tc>
          <w:tcPr>
            <w:tcW w:w="9247" w:type="dxa"/>
          </w:tcPr>
          <w:p w:rsidR="008F0F31" w:rsidRDefault="008F0F31" w:rsidP="008F0F31">
            <w:pPr>
              <w:rPr>
                <w:rFonts w:ascii="Bookman Old Style" w:hAnsi="Bookman Old Style"/>
              </w:rPr>
            </w:pPr>
            <w:r>
              <w:rPr>
                <w:rFonts w:ascii="Arial" w:hAnsi="Arial" w:cs="Arial"/>
                <w:color w:val="565656"/>
              </w:rPr>
              <w:t>Covid Cases: In just a week, the average rate in Staffordshire has dropped from 175.4 per 100,000 to 148.6 and in Stoke-on-Trent from 162.3 to 139.  It’s great that we are seeing these figures finally coming down again, but it’s important we don’t become complacent and continue to do what we can to bring the rates down even further.</w:t>
            </w:r>
          </w:p>
        </w:tc>
      </w:tr>
      <w:tr w:rsidR="008F0F31" w:rsidRPr="00963B93" w:rsidTr="008F0F31">
        <w:tc>
          <w:tcPr>
            <w:tcW w:w="704" w:type="dxa"/>
          </w:tcPr>
          <w:p w:rsidR="008F0F31" w:rsidRDefault="008F0F31" w:rsidP="008F0F31">
            <w:pPr>
              <w:rPr>
                <w:rFonts w:ascii="Bookman Old Style" w:hAnsi="Bookman Old Style"/>
              </w:rPr>
            </w:pPr>
            <w:r>
              <w:rPr>
                <w:rFonts w:ascii="Bookman Old Style" w:hAnsi="Bookman Old Style"/>
              </w:rPr>
              <w:t>3</w:t>
            </w:r>
          </w:p>
          <w:p w:rsidR="008F0F31" w:rsidRPr="00963B93" w:rsidRDefault="008F0F31" w:rsidP="008F0F31">
            <w:pPr>
              <w:rPr>
                <w:rFonts w:ascii="Bookman Old Style" w:hAnsi="Bookman Old Style"/>
              </w:rPr>
            </w:pPr>
          </w:p>
        </w:tc>
        <w:tc>
          <w:tcPr>
            <w:tcW w:w="9247" w:type="dxa"/>
          </w:tcPr>
          <w:p w:rsidR="008F0F31" w:rsidRPr="00CC69AD" w:rsidRDefault="008F0F31" w:rsidP="008F0F31">
            <w:pPr>
              <w:rPr>
                <w:rFonts w:ascii="Bookman Old Style" w:hAnsi="Bookman Old Style"/>
              </w:rPr>
            </w:pPr>
            <w:r>
              <w:rPr>
                <w:rFonts w:ascii="Bookman Old Style" w:hAnsi="Bookman Old Style"/>
              </w:rPr>
              <w:t>Practice Updates:</w:t>
            </w:r>
            <w:r w:rsidR="00276F6A">
              <w:rPr>
                <w:rFonts w:ascii="Bookman Old Style" w:hAnsi="Bookman Old Style"/>
              </w:rPr>
              <w:t xml:space="preserve"> </w:t>
            </w:r>
            <w:r w:rsidRPr="00B52D57">
              <w:rPr>
                <w:rFonts w:ascii="Bookman Old Style" w:hAnsi="Bookman Old Style"/>
                <w:b/>
              </w:rPr>
              <w:t>The sliding doors remain closed.</w:t>
            </w:r>
            <w:r>
              <w:rPr>
                <w:rFonts w:ascii="Bookman Old Style" w:hAnsi="Bookman Old Style"/>
              </w:rPr>
              <w:t xml:space="preserve"> This is to protect all patients and staff.  </w:t>
            </w:r>
          </w:p>
        </w:tc>
      </w:tr>
      <w:tr w:rsidR="008F0F31" w:rsidRPr="00963B93" w:rsidTr="008F0F31">
        <w:tc>
          <w:tcPr>
            <w:tcW w:w="704" w:type="dxa"/>
          </w:tcPr>
          <w:p w:rsidR="008F0F31" w:rsidRDefault="008F0F31" w:rsidP="008F0F31">
            <w:pPr>
              <w:rPr>
                <w:rFonts w:ascii="Bookman Old Style" w:hAnsi="Bookman Old Style"/>
              </w:rPr>
            </w:pPr>
            <w:r>
              <w:rPr>
                <w:rFonts w:ascii="Bookman Old Style" w:hAnsi="Bookman Old Style"/>
              </w:rPr>
              <w:t>4</w:t>
            </w:r>
          </w:p>
          <w:p w:rsidR="008F0F31" w:rsidRPr="00963B93" w:rsidRDefault="008F0F31" w:rsidP="008F0F31">
            <w:pPr>
              <w:jc w:val="center"/>
              <w:rPr>
                <w:rFonts w:ascii="Bookman Old Style" w:hAnsi="Bookman Old Style"/>
              </w:rPr>
            </w:pPr>
          </w:p>
        </w:tc>
        <w:tc>
          <w:tcPr>
            <w:tcW w:w="9247" w:type="dxa"/>
          </w:tcPr>
          <w:p w:rsidR="008F0F31" w:rsidRDefault="00276F6A" w:rsidP="008F0F31">
            <w:pPr>
              <w:rPr>
                <w:rFonts w:ascii="Bookman Old Style" w:hAnsi="Bookman Old Style"/>
              </w:rPr>
            </w:pPr>
            <w:r>
              <w:rPr>
                <w:rFonts w:ascii="Bookman Old Style" w:hAnsi="Bookman Old Style"/>
              </w:rPr>
              <w:t xml:space="preserve">Covid vaccination clinics – </w:t>
            </w:r>
            <w:r w:rsidR="008F0F31">
              <w:rPr>
                <w:rFonts w:ascii="Bookman Old Style" w:hAnsi="Bookman Old Style"/>
              </w:rPr>
              <w:t xml:space="preserve">We started doing vaccination clinics at St Pauls church on </w:t>
            </w:r>
            <w:proofErr w:type="spellStart"/>
            <w:r w:rsidR="008F0F31">
              <w:rPr>
                <w:rFonts w:ascii="Bookman Old Style" w:hAnsi="Bookman Old Style"/>
              </w:rPr>
              <w:t>longton</w:t>
            </w:r>
            <w:proofErr w:type="spellEnd"/>
            <w:r w:rsidR="008F0F31">
              <w:rPr>
                <w:rFonts w:ascii="Bookman Old Style" w:hAnsi="Bookman Old Style"/>
              </w:rPr>
              <w:t xml:space="preserve"> hall road along with the </w:t>
            </w:r>
            <w:proofErr w:type="gramStart"/>
            <w:r w:rsidR="008F0F31">
              <w:rPr>
                <w:rFonts w:ascii="Bookman Old Style" w:hAnsi="Bookman Old Style"/>
              </w:rPr>
              <w:t>other  four</w:t>
            </w:r>
            <w:proofErr w:type="gramEnd"/>
            <w:r w:rsidR="008F0F31">
              <w:rPr>
                <w:rFonts w:ascii="Bookman Old Style" w:hAnsi="Bookman Old Style"/>
              </w:rPr>
              <w:t xml:space="preserve">  practices in the Primary Care Netwo</w:t>
            </w:r>
            <w:r>
              <w:rPr>
                <w:rFonts w:ascii="Bookman Old Style" w:hAnsi="Bookman Old Style"/>
              </w:rPr>
              <w:t>rk (PCN).  So far we have done 2029</w:t>
            </w:r>
            <w:r w:rsidR="008F0F31">
              <w:rPr>
                <w:rFonts w:ascii="Bookman Old Style" w:hAnsi="Bookman Old Style"/>
              </w:rPr>
              <w:t xml:space="preserve"> vaccinations. So far we have vaccinated   residents in care homes and residential homes, over 80, 75-79, 70-74, 65-69 We are starting to vaccinate  group 6 16-65yrs which is the largest and most challenging of the groups.</w:t>
            </w:r>
          </w:p>
          <w:p w:rsidR="008F0F31" w:rsidRDefault="008F0F31" w:rsidP="008F0F31">
            <w:pPr>
              <w:rPr>
                <w:rFonts w:ascii="Bookman Old Style" w:hAnsi="Bookman Old Style"/>
              </w:rPr>
            </w:pPr>
          </w:p>
          <w:p w:rsidR="008F0F31" w:rsidRDefault="008F0F31" w:rsidP="008F0F31">
            <w:pPr>
              <w:rPr>
                <w:rFonts w:ascii="Arial" w:hAnsi="Arial" w:cs="Arial"/>
                <w:color w:val="565656"/>
              </w:rPr>
            </w:pPr>
            <w:r>
              <w:rPr>
                <w:rFonts w:ascii="Arial" w:hAnsi="Arial" w:cs="Arial"/>
                <w:color w:val="565656"/>
              </w:rPr>
              <w:t>Staffordshire and Stoke-on-Trent STP/ICS has topped their league table nationally with an estimated 96% of all over 70s receiving the first dose of the vaccine</w:t>
            </w:r>
          </w:p>
          <w:p w:rsidR="008F0F31" w:rsidRDefault="008F0F31" w:rsidP="008F0F31">
            <w:pPr>
              <w:rPr>
                <w:rFonts w:ascii="Arial" w:hAnsi="Arial" w:cs="Arial"/>
                <w:color w:val="565656"/>
              </w:rPr>
            </w:pPr>
          </w:p>
          <w:p w:rsidR="008F0F31" w:rsidRDefault="008F0F31" w:rsidP="008F0F31">
            <w:pPr>
              <w:rPr>
                <w:rFonts w:ascii="Bookman Old Style" w:hAnsi="Bookman Old Style"/>
              </w:rPr>
            </w:pPr>
          </w:p>
        </w:tc>
      </w:tr>
      <w:tr w:rsidR="008F0F31" w:rsidRPr="00963B93" w:rsidTr="008F0F31">
        <w:trPr>
          <w:trHeight w:val="753"/>
        </w:trPr>
        <w:tc>
          <w:tcPr>
            <w:tcW w:w="704" w:type="dxa"/>
          </w:tcPr>
          <w:p w:rsidR="008F0F31" w:rsidRPr="00963B93" w:rsidRDefault="008F0F31" w:rsidP="008F0F31">
            <w:pPr>
              <w:rPr>
                <w:rFonts w:ascii="Bookman Old Style" w:hAnsi="Bookman Old Style"/>
              </w:rPr>
            </w:pPr>
            <w:r>
              <w:rPr>
                <w:rFonts w:ascii="Bookman Old Style" w:hAnsi="Bookman Old Style"/>
              </w:rPr>
              <w:t>5</w:t>
            </w:r>
          </w:p>
        </w:tc>
        <w:tc>
          <w:tcPr>
            <w:tcW w:w="9247" w:type="dxa"/>
          </w:tcPr>
          <w:p w:rsidR="008F0F31" w:rsidRDefault="008F0F31" w:rsidP="008F0F31">
            <w:pPr>
              <w:rPr>
                <w:rFonts w:ascii="Bookman Old Style" w:hAnsi="Bookman Old Style"/>
              </w:rPr>
            </w:pPr>
            <w:r>
              <w:rPr>
                <w:rFonts w:ascii="Bookman Old Style" w:hAnsi="Bookman Old Style"/>
              </w:rPr>
              <w:t>Staff Up</w:t>
            </w:r>
            <w:r w:rsidR="00276F6A">
              <w:rPr>
                <w:rFonts w:ascii="Bookman Old Style" w:hAnsi="Bookman Old Style"/>
              </w:rPr>
              <w:t xml:space="preserve">dates: </w:t>
            </w:r>
            <w:proofErr w:type="spellStart"/>
            <w:r w:rsidR="00276F6A">
              <w:rPr>
                <w:rFonts w:ascii="Bookman Old Style" w:hAnsi="Bookman Old Style"/>
              </w:rPr>
              <w:t>Dr.Navya</w:t>
            </w:r>
            <w:proofErr w:type="spellEnd"/>
            <w:r w:rsidR="00276F6A">
              <w:rPr>
                <w:rFonts w:ascii="Bookman Old Style" w:hAnsi="Bookman Old Style"/>
              </w:rPr>
              <w:t xml:space="preserve"> and the new ANP</w:t>
            </w:r>
            <w:r>
              <w:rPr>
                <w:rFonts w:ascii="Bookman Old Style" w:hAnsi="Bookman Old Style"/>
              </w:rPr>
              <w:t xml:space="preserve"> Katie </w:t>
            </w:r>
            <w:proofErr w:type="spellStart"/>
            <w:r>
              <w:rPr>
                <w:rFonts w:ascii="Bookman Old Style" w:hAnsi="Bookman Old Style"/>
              </w:rPr>
              <w:t>evans</w:t>
            </w:r>
            <w:proofErr w:type="spellEnd"/>
            <w:r>
              <w:rPr>
                <w:rFonts w:ascii="Bookman Old Style" w:hAnsi="Bookman Old Style"/>
              </w:rPr>
              <w:t xml:space="preserve"> have settled in very well. Denise Chenoweth is working from home. We have a new receptionist Kerry Reynolds who joined us fro</w:t>
            </w:r>
            <w:r w:rsidR="00276F6A">
              <w:rPr>
                <w:rFonts w:ascii="Bookman Old Style" w:hAnsi="Bookman Old Style"/>
              </w:rPr>
              <w:t xml:space="preserve">m Boots the chemist. We have a </w:t>
            </w:r>
            <w:r>
              <w:rPr>
                <w:rFonts w:ascii="Bookman Old Style" w:hAnsi="Bookman Old Style"/>
              </w:rPr>
              <w:t xml:space="preserve">year </w:t>
            </w:r>
            <w:r w:rsidR="00276F6A">
              <w:rPr>
                <w:rFonts w:ascii="Bookman Old Style" w:hAnsi="Bookman Old Style"/>
              </w:rPr>
              <w:t xml:space="preserve">5 medical student with us from </w:t>
            </w:r>
            <w:proofErr w:type="spellStart"/>
            <w:r w:rsidR="00276F6A">
              <w:rPr>
                <w:rFonts w:ascii="Bookman Old Style" w:hAnsi="Bookman Old Style"/>
              </w:rPr>
              <w:t>K</w:t>
            </w:r>
            <w:r>
              <w:rPr>
                <w:rFonts w:ascii="Bookman Old Style" w:hAnsi="Bookman Old Style"/>
              </w:rPr>
              <w:t>eele</w:t>
            </w:r>
            <w:proofErr w:type="spellEnd"/>
            <w:r>
              <w:rPr>
                <w:rFonts w:ascii="Bookman Old Style" w:hAnsi="Bookman Old Style"/>
              </w:rPr>
              <w:t xml:space="preserve"> </w:t>
            </w:r>
            <w:proofErr w:type="gramStart"/>
            <w:r>
              <w:rPr>
                <w:rFonts w:ascii="Bookman Old Style" w:hAnsi="Bookman Old Style"/>
              </w:rPr>
              <w:t>un</w:t>
            </w:r>
            <w:r w:rsidR="00276F6A">
              <w:rPr>
                <w:rFonts w:ascii="Bookman Old Style" w:hAnsi="Bookman Old Style"/>
              </w:rPr>
              <w:t>iversity .</w:t>
            </w:r>
            <w:proofErr w:type="gramEnd"/>
            <w:r w:rsidR="00276F6A">
              <w:rPr>
                <w:rFonts w:ascii="Bookman Old Style" w:hAnsi="Bookman Old Style"/>
              </w:rPr>
              <w:t xml:space="preserve"> Midwife Sharon Emery</w:t>
            </w:r>
            <w:r>
              <w:rPr>
                <w:rFonts w:ascii="Bookman Old Style" w:hAnsi="Bookman Old Style"/>
              </w:rPr>
              <w:t xml:space="preserve"> is retiring in March.</w:t>
            </w:r>
          </w:p>
          <w:p w:rsidR="00276F6A" w:rsidRDefault="00276F6A" w:rsidP="008F0F31">
            <w:pPr>
              <w:rPr>
                <w:rFonts w:ascii="Bookman Old Style" w:hAnsi="Bookman Old Style"/>
              </w:rPr>
            </w:pPr>
          </w:p>
          <w:p w:rsidR="008F0F31" w:rsidRPr="00963B93" w:rsidRDefault="008F0F31" w:rsidP="008F0F31">
            <w:pPr>
              <w:rPr>
                <w:rFonts w:ascii="Bookman Old Style" w:hAnsi="Bookman Old Style"/>
              </w:rPr>
            </w:pPr>
            <w:r>
              <w:rPr>
                <w:rFonts w:ascii="Bookman Old Style" w:hAnsi="Bookman Old Style"/>
              </w:rPr>
              <w:t xml:space="preserve">We also have Physiotherapist, Mental Health Worker, </w:t>
            </w:r>
            <w:proofErr w:type="gramStart"/>
            <w:r>
              <w:rPr>
                <w:rFonts w:ascii="Bookman Old Style" w:hAnsi="Bookman Old Style"/>
              </w:rPr>
              <w:t>Social</w:t>
            </w:r>
            <w:proofErr w:type="gramEnd"/>
            <w:r>
              <w:rPr>
                <w:rFonts w:ascii="Bookman Old Style" w:hAnsi="Bookman Old Style"/>
              </w:rPr>
              <w:t xml:space="preserve"> Prescriber along with PCN pharmacist</w:t>
            </w:r>
            <w:r w:rsidR="00276F6A">
              <w:rPr>
                <w:rFonts w:ascii="Bookman Old Style" w:hAnsi="Bookman Old Style"/>
              </w:rPr>
              <w:t>s</w:t>
            </w:r>
            <w:r>
              <w:rPr>
                <w:rFonts w:ascii="Bookman Old Style" w:hAnsi="Bookman Old Style"/>
              </w:rPr>
              <w:t>.</w:t>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6</w:t>
            </w:r>
          </w:p>
        </w:tc>
        <w:tc>
          <w:tcPr>
            <w:tcW w:w="9247" w:type="dxa"/>
          </w:tcPr>
          <w:p w:rsidR="008F0F31" w:rsidRDefault="008F0F31" w:rsidP="008F0F31">
            <w:pPr>
              <w:rPr>
                <w:rFonts w:ascii="Bookman Old Style" w:hAnsi="Bookman Old Style"/>
              </w:rPr>
            </w:pPr>
            <w:r>
              <w:rPr>
                <w:rFonts w:ascii="Bookman Old Style" w:hAnsi="Bookman Old Style"/>
              </w:rPr>
              <w:t xml:space="preserve">We are still following the triage first system. Patients are booked in for a telephone consultation in the first instance; if the GP/ANP/Nurse feel that you need to be seen face to face, they will ask you to come to the surgery for an appointment. This reduces contacts and is more convenient for the patient. The Practice Nurse is doing the chronic disease management where </w:t>
            </w:r>
            <w:r>
              <w:rPr>
                <w:rFonts w:ascii="Bookman Old Style" w:hAnsi="Bookman Old Style"/>
              </w:rPr>
              <w:lastRenderedPageBreak/>
              <w:t>possible remotely. It is business as usual with Immunisations and vaccinations, smear tests etc.</w:t>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lastRenderedPageBreak/>
              <w:t>10</w:t>
            </w:r>
          </w:p>
        </w:tc>
        <w:tc>
          <w:tcPr>
            <w:tcW w:w="9247" w:type="dxa"/>
          </w:tcPr>
          <w:p w:rsidR="008F0F31" w:rsidRPr="008F0F31" w:rsidRDefault="008F0F31" w:rsidP="008F0F31">
            <w:pPr>
              <w:spacing w:beforeAutospacing="1"/>
              <w:rPr>
                <w:rFonts w:ascii="Open Sans" w:eastAsia="Times New Roman" w:hAnsi="Open Sans"/>
                <w:color w:val="141414"/>
                <w:lang w:val="en" w:eastAsia="en-GB"/>
              </w:rPr>
            </w:pPr>
            <w:r w:rsidRPr="008F0F31">
              <w:rPr>
                <w:rFonts w:ascii="Open Sans" w:eastAsia="Times New Roman" w:hAnsi="Open Sans"/>
                <w:color w:val="141414"/>
                <w:lang w:val="en" w:eastAsia="en-GB"/>
              </w:rPr>
              <w:t xml:space="preserve">Family doctors have backed plans to merge Stoke-on-Trent and Staffordshire's six </w:t>
            </w:r>
            <w:hyperlink r:id="rId6" w:tgtFrame="_self" w:history="1">
              <w:r w:rsidRPr="008F0F31">
                <w:rPr>
                  <w:rFonts w:ascii="Open Sans" w:eastAsia="Times New Roman" w:hAnsi="Open Sans"/>
                  <w:b/>
                  <w:bCs/>
                  <w:color w:val="002659"/>
                  <w:u w:val="single"/>
                  <w:lang w:val="en" w:eastAsia="en-GB"/>
                </w:rPr>
                <w:t xml:space="preserve">NHS </w:t>
              </w:r>
            </w:hyperlink>
            <w:r w:rsidRPr="008F0F31">
              <w:rPr>
                <w:rFonts w:ascii="Open Sans" w:eastAsia="Times New Roman" w:hAnsi="Open Sans"/>
                <w:color w:val="141414"/>
                <w:lang w:val="en" w:eastAsia="en-GB"/>
              </w:rPr>
              <w:t>commissioning bodies – at the second time of asking.</w:t>
            </w:r>
          </w:p>
          <w:p w:rsidR="008F0F31" w:rsidRPr="008F0F31" w:rsidRDefault="008F0F31" w:rsidP="008F0F31">
            <w:pPr>
              <w:spacing w:beforeAutospacing="1"/>
              <w:rPr>
                <w:rFonts w:ascii="Open Sans" w:eastAsia="Times New Roman" w:hAnsi="Open Sans"/>
                <w:color w:val="141414"/>
                <w:lang w:val="en" w:eastAsia="en-GB"/>
              </w:rPr>
            </w:pPr>
            <w:r w:rsidRPr="008F0F31">
              <w:rPr>
                <w:rFonts w:ascii="Open Sans" w:eastAsia="Times New Roman" w:hAnsi="Open Sans"/>
                <w:color w:val="141414"/>
                <w:lang w:val="en" w:eastAsia="en-GB"/>
              </w:rPr>
              <w:t xml:space="preserve">Around 84 per cent of GP practices across the area voted in </w:t>
            </w:r>
            <w:proofErr w:type="spellStart"/>
            <w:r w:rsidRPr="008F0F31">
              <w:rPr>
                <w:rFonts w:ascii="Open Sans" w:eastAsia="Times New Roman" w:hAnsi="Open Sans"/>
                <w:color w:val="141414"/>
                <w:lang w:val="en" w:eastAsia="en-GB"/>
              </w:rPr>
              <w:t>favour</w:t>
            </w:r>
            <w:proofErr w:type="spellEnd"/>
            <w:r w:rsidRPr="008F0F31">
              <w:rPr>
                <w:rFonts w:ascii="Open Sans" w:eastAsia="Times New Roman" w:hAnsi="Open Sans"/>
                <w:color w:val="141414"/>
                <w:lang w:val="en" w:eastAsia="en-GB"/>
              </w:rPr>
              <w:t xml:space="preserve"> of merging the area's clinical commissioning groups, having previously </w:t>
            </w:r>
            <w:hyperlink r:id="rId7" w:tgtFrame="_self" w:history="1">
              <w:r w:rsidRPr="008F0F31">
                <w:rPr>
                  <w:rFonts w:ascii="Open Sans" w:eastAsia="Times New Roman" w:hAnsi="Open Sans"/>
                  <w:b/>
                  <w:bCs/>
                  <w:color w:val="002659"/>
                  <w:u w:val="single"/>
                  <w:lang w:val="en" w:eastAsia="en-GB"/>
                </w:rPr>
                <w:t>voted against the proposals</w:t>
              </w:r>
            </w:hyperlink>
            <w:r w:rsidRPr="008F0F31">
              <w:rPr>
                <w:rFonts w:ascii="Open Sans" w:eastAsia="Times New Roman" w:hAnsi="Open Sans"/>
                <w:color w:val="141414"/>
                <w:lang w:val="en" w:eastAsia="en-GB"/>
              </w:rPr>
              <w:t xml:space="preserve"> by a similar margin 18 months ago.</w:t>
            </w:r>
          </w:p>
          <w:p w:rsidR="008F0F31" w:rsidRPr="008F0F31" w:rsidRDefault="008F0F31" w:rsidP="008F0F31">
            <w:pPr>
              <w:spacing w:before="100" w:beforeAutospacing="1" w:after="180"/>
              <w:rPr>
                <w:rFonts w:ascii="Open Sans" w:eastAsia="Times New Roman" w:hAnsi="Open Sans"/>
                <w:color w:val="141414"/>
                <w:lang w:val="en" w:eastAsia="en-GB"/>
              </w:rPr>
            </w:pPr>
            <w:r w:rsidRPr="008F0F31">
              <w:rPr>
                <w:rFonts w:ascii="Open Sans" w:eastAsia="Times New Roman" w:hAnsi="Open Sans"/>
                <w:color w:val="141414"/>
                <w:lang w:val="en" w:eastAsia="en-GB"/>
              </w:rPr>
              <w:t>CCG managers say they were able to address the GPs' concerns over issues such as funding and local control, which prevented them from backing the scheme in 2019.</w:t>
            </w:r>
          </w:p>
          <w:p w:rsidR="008F0F31" w:rsidRPr="008F0F31" w:rsidRDefault="008F0F31" w:rsidP="008F0F31">
            <w:pPr>
              <w:spacing w:before="100" w:beforeAutospacing="1" w:after="180"/>
              <w:rPr>
                <w:rFonts w:ascii="Open Sans" w:eastAsia="Times New Roman" w:hAnsi="Open Sans"/>
                <w:color w:val="141414"/>
                <w:lang w:val="en" w:eastAsia="en-GB"/>
              </w:rPr>
            </w:pPr>
            <w:r w:rsidRPr="008F0F31">
              <w:rPr>
                <w:rFonts w:ascii="Open Sans" w:eastAsia="Times New Roman" w:hAnsi="Open Sans"/>
                <w:color w:val="141414"/>
                <w:lang w:val="en" w:eastAsia="en-GB"/>
              </w:rPr>
              <w:t>Once it is approved by NHS England, the merger will go ahead from April 2022.</w:t>
            </w:r>
          </w:p>
          <w:p w:rsidR="008F0F31" w:rsidRPr="008F0F31" w:rsidRDefault="008F0F31" w:rsidP="008F0F31">
            <w:pPr>
              <w:spacing w:before="100" w:beforeAutospacing="1"/>
              <w:rPr>
                <w:rFonts w:ascii="Open Sans" w:eastAsia="Times New Roman" w:hAnsi="Open Sans"/>
                <w:color w:val="141414"/>
                <w:lang w:val="en" w:eastAsia="en-GB"/>
              </w:rPr>
            </w:pPr>
            <w:r w:rsidRPr="008F0F31">
              <w:rPr>
                <w:rFonts w:ascii="Open Sans" w:eastAsia="Times New Roman" w:hAnsi="Open Sans"/>
                <w:color w:val="141414"/>
                <w:lang w:val="en" w:eastAsia="en-GB"/>
              </w:rPr>
              <w:t>The six CCGs, which include those for Stoke-on-Trent and North Staffordshire, are collectively responsible for purchasing NHS services for more than a million residents.</w:t>
            </w:r>
          </w:p>
          <w:p w:rsidR="008F0F31" w:rsidRDefault="008F0F31" w:rsidP="008F0F31">
            <w:pPr>
              <w:rPr>
                <w:rFonts w:ascii="Bookman Old Style" w:hAnsi="Bookman Old Style"/>
              </w:rPr>
            </w:pPr>
          </w:p>
        </w:tc>
      </w:tr>
      <w:tr w:rsidR="008F0F31" w:rsidRPr="00963B93" w:rsidTr="00D63929">
        <w:trPr>
          <w:trHeight w:val="2181"/>
        </w:trPr>
        <w:tc>
          <w:tcPr>
            <w:tcW w:w="704" w:type="dxa"/>
          </w:tcPr>
          <w:p w:rsidR="008F0F31" w:rsidRDefault="008F0F31" w:rsidP="008F0F31">
            <w:pPr>
              <w:rPr>
                <w:rFonts w:ascii="Bookman Old Style" w:hAnsi="Bookman Old Style"/>
              </w:rPr>
            </w:pPr>
            <w:r>
              <w:rPr>
                <w:rFonts w:ascii="Bookman Old Style" w:hAnsi="Bookman Old Style"/>
              </w:rPr>
              <w:t>11</w:t>
            </w:r>
          </w:p>
        </w:tc>
        <w:tc>
          <w:tcPr>
            <w:tcW w:w="9247" w:type="dxa"/>
          </w:tcPr>
          <w:p w:rsidR="008F0F31" w:rsidRDefault="008F0F31" w:rsidP="008F0F31">
            <w:pPr>
              <w:rPr>
                <w:rFonts w:ascii="Bookman Old Style" w:hAnsi="Bookman Old Style"/>
              </w:rPr>
            </w:pPr>
            <w:r>
              <w:rPr>
                <w:rFonts w:ascii="Bookman Old Style" w:hAnsi="Bookman Old Style"/>
              </w:rPr>
              <w:t>Lung Screening Project</w:t>
            </w:r>
          </w:p>
          <w:p w:rsidR="008F0F31" w:rsidRPr="008F0F31" w:rsidRDefault="008F0F31" w:rsidP="008F0F31">
            <w:pPr>
              <w:pStyle w:val="xmsonormal"/>
              <w:rPr>
                <w:rFonts w:ascii="Segoe UI" w:hAnsi="Segoe UI" w:cs="Segoe UI"/>
                <w:color w:val="201F1E"/>
                <w:sz w:val="23"/>
                <w:szCs w:val="23"/>
              </w:rPr>
            </w:pPr>
            <w:r w:rsidRPr="008F0F31">
              <w:rPr>
                <w:rFonts w:ascii="Segoe UI" w:hAnsi="Segoe UI" w:cs="Segoe UI"/>
                <w:bCs/>
                <w:iCs/>
                <w:color w:val="201F1E"/>
                <w:sz w:val="23"/>
                <w:szCs w:val="23"/>
              </w:rPr>
              <w:t>The</w:t>
            </w:r>
            <w:r>
              <w:rPr>
                <w:rFonts w:ascii="Segoe UI" w:hAnsi="Segoe UI" w:cs="Segoe UI"/>
                <w:b/>
                <w:bCs/>
                <w:i/>
                <w:iCs/>
                <w:color w:val="201F1E"/>
                <w:sz w:val="23"/>
                <w:szCs w:val="23"/>
              </w:rPr>
              <w:t xml:space="preserve"> </w:t>
            </w:r>
            <w:r>
              <w:rPr>
                <w:rFonts w:ascii="Segoe UI" w:hAnsi="Segoe UI" w:cs="Segoe UI"/>
                <w:bCs/>
                <w:iCs/>
                <w:color w:val="201F1E"/>
                <w:sz w:val="23"/>
                <w:szCs w:val="23"/>
              </w:rPr>
              <w:t xml:space="preserve">Practice took part </w:t>
            </w:r>
            <w:proofErr w:type="gramStart"/>
            <w:r>
              <w:rPr>
                <w:rFonts w:ascii="Segoe UI" w:hAnsi="Segoe UI" w:cs="Segoe UI"/>
                <w:bCs/>
                <w:iCs/>
                <w:color w:val="201F1E"/>
                <w:sz w:val="23"/>
                <w:szCs w:val="23"/>
              </w:rPr>
              <w:t>in  Lung</w:t>
            </w:r>
            <w:proofErr w:type="gramEnd"/>
            <w:r>
              <w:rPr>
                <w:rFonts w:ascii="Segoe UI" w:hAnsi="Segoe UI" w:cs="Segoe UI"/>
                <w:bCs/>
                <w:iCs/>
                <w:color w:val="201F1E"/>
                <w:sz w:val="23"/>
                <w:szCs w:val="23"/>
              </w:rPr>
              <w:t xml:space="preserve"> Screening Project along with team from UHNM.  It was aimed at patients aged 55-74 years with an ever smoking status and all the patients in that age range were invited for a full lung MOT and general health check including cardiovascular risk, </w:t>
            </w:r>
            <w:proofErr w:type="gramStart"/>
            <w:r>
              <w:rPr>
                <w:rFonts w:ascii="Segoe UI" w:hAnsi="Segoe UI" w:cs="Segoe UI"/>
                <w:bCs/>
                <w:iCs/>
                <w:color w:val="201F1E"/>
                <w:sz w:val="23"/>
                <w:szCs w:val="23"/>
              </w:rPr>
              <w:t>diabetes  and</w:t>
            </w:r>
            <w:proofErr w:type="gramEnd"/>
            <w:r>
              <w:rPr>
                <w:rFonts w:ascii="Segoe UI" w:hAnsi="Segoe UI" w:cs="Segoe UI"/>
                <w:bCs/>
                <w:iCs/>
                <w:color w:val="201F1E"/>
                <w:sz w:val="23"/>
                <w:szCs w:val="23"/>
              </w:rPr>
              <w:t xml:space="preserve"> sleep apnoea.  It was a great success.</w:t>
            </w:r>
          </w:p>
          <w:p w:rsidR="008F0F31" w:rsidRDefault="008F0F31" w:rsidP="008F0F31">
            <w:pPr>
              <w:pStyle w:val="xmsonormal"/>
              <w:rPr>
                <w:rFonts w:ascii="Segoe UI" w:hAnsi="Segoe UI" w:cs="Segoe UI"/>
                <w:color w:val="201F1E"/>
                <w:sz w:val="23"/>
                <w:szCs w:val="23"/>
              </w:rPr>
            </w:pPr>
            <w:r>
              <w:rPr>
                <w:rFonts w:ascii="Segoe UI" w:hAnsi="Segoe UI" w:cs="Segoe UI"/>
                <w:b/>
                <w:bCs/>
                <w:i/>
                <w:iCs/>
                <w:color w:val="201F1E"/>
                <w:sz w:val="23"/>
                <w:szCs w:val="23"/>
              </w:rPr>
              <w:t> </w:t>
            </w:r>
          </w:p>
          <w:p w:rsidR="008F0F31" w:rsidRDefault="008F0F31" w:rsidP="008F0F31">
            <w:pPr>
              <w:pStyle w:val="xmsonormal"/>
              <w:rPr>
                <w:rFonts w:ascii="Bookman Old Style" w:hAnsi="Bookman Old Style"/>
              </w:rPr>
            </w:pP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12</w:t>
            </w:r>
          </w:p>
        </w:tc>
        <w:tc>
          <w:tcPr>
            <w:tcW w:w="9247" w:type="dxa"/>
          </w:tcPr>
          <w:p w:rsidR="008F0F31" w:rsidRDefault="008F0F31" w:rsidP="008F0F31">
            <w:pPr>
              <w:rPr>
                <w:rFonts w:ascii="Bookman Old Style" w:hAnsi="Bookman Old Style"/>
              </w:rPr>
            </w:pPr>
            <w:r>
              <w:rPr>
                <w:rFonts w:ascii="Bookman Old Style" w:hAnsi="Bookman Old Style"/>
              </w:rPr>
              <w:t>The Practice had a very good flu uptake.</w:t>
            </w:r>
            <w:r w:rsidR="00D63929">
              <w:rPr>
                <w:rFonts w:ascii="Bookman Old Style" w:hAnsi="Bookman Old Style"/>
              </w:rPr>
              <w:t xml:space="preserve"> 20-21</w:t>
            </w:r>
          </w:p>
          <w:p w:rsidR="008F0F31" w:rsidRDefault="008F0F31" w:rsidP="008F0F31">
            <w:pPr>
              <w:rPr>
                <w:rFonts w:ascii="Bookman Old Style" w:hAnsi="Bookman Old Style"/>
              </w:rPr>
            </w:pPr>
          </w:p>
          <w:p w:rsidR="008F0F31" w:rsidRDefault="008F0F31" w:rsidP="008F0F31">
            <w:pPr>
              <w:rPr>
                <w:rFonts w:ascii="Bookman Old Style" w:hAnsi="Bookman Old Style"/>
              </w:rPr>
            </w:pPr>
            <w:r>
              <w:rPr>
                <w:rFonts w:ascii="Bookman Old Style" w:hAnsi="Bookman Old Style"/>
              </w:rPr>
              <w:t>Under 65  -730</w:t>
            </w:r>
          </w:p>
          <w:p w:rsidR="008F0F31" w:rsidRDefault="008F0F31" w:rsidP="008F0F31">
            <w:pPr>
              <w:rPr>
                <w:rFonts w:ascii="Bookman Old Style" w:hAnsi="Bookman Old Style"/>
              </w:rPr>
            </w:pPr>
          </w:p>
          <w:p w:rsidR="008F0F31" w:rsidRDefault="008F0F31" w:rsidP="008F0F31">
            <w:pPr>
              <w:rPr>
                <w:rFonts w:ascii="Bookman Old Style" w:hAnsi="Bookman Old Style"/>
              </w:rPr>
            </w:pPr>
            <w:r>
              <w:rPr>
                <w:rFonts w:ascii="Bookman Old Style" w:hAnsi="Bookman Old Style"/>
              </w:rPr>
              <w:t>Over 65 -879</w:t>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12</w:t>
            </w:r>
          </w:p>
        </w:tc>
        <w:tc>
          <w:tcPr>
            <w:tcW w:w="9247" w:type="dxa"/>
          </w:tcPr>
          <w:p w:rsidR="008F0F31" w:rsidRDefault="008F0F31" w:rsidP="008F0F31">
            <w:pPr>
              <w:rPr>
                <w:rFonts w:ascii="Bookman Old Style" w:hAnsi="Bookman Old Style"/>
              </w:rPr>
            </w:pPr>
            <w:r w:rsidRPr="008B2C87">
              <w:rPr>
                <w:rFonts w:ascii="Segoe UI" w:eastAsia="Times New Roman" w:hAnsi="Segoe UI" w:cs="Segoe UI"/>
                <w:b/>
                <w:bCs/>
                <w:color w:val="141414"/>
                <w:sz w:val="23"/>
                <w:szCs w:val="23"/>
                <w:lang w:eastAsia="en-GB"/>
              </w:rPr>
              <w:t>Keeping active when you don’t feel like it</w:t>
            </w:r>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t>If you’re struggling to get motivated to exercise now that the winter has drawn in, we’ve got some ideas for you. Exercise is much easier to keep up with if you’re having fun. If you don’t have a current exercise routine, then it’s important to find something you enjoy doing.</w:t>
            </w:r>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t>While military fitness isn’t for everyone, here are some good suggestions about how to stay motivated even when it’s the last thing you feel like doing. With lockdown keeping all of us inside for longer than is normal, a good exercise routine will help you to stay fit and active.</w:t>
            </w:r>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hyperlink r:id="rId8" w:tgtFrame="_blank" w:history="1">
              <w:r w:rsidRPr="008B2C87">
                <w:rPr>
                  <w:rFonts w:ascii="Segoe UI" w:eastAsia="Times New Roman" w:hAnsi="Segoe UI" w:cs="Segoe UI"/>
                  <w:color w:val="2577B1"/>
                  <w:sz w:val="23"/>
                  <w:szCs w:val="23"/>
                  <w:lang w:eastAsia="en-GB"/>
                </w:rPr>
                <w:t>https://www.12minuteathlete.com/things-that-dont-feel-like-exercise/</w:t>
              </w:r>
            </w:hyperlink>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hyperlink r:id="rId9" w:tgtFrame="_blank" w:history="1">
              <w:r w:rsidRPr="008B2C87">
                <w:rPr>
                  <w:rFonts w:ascii="Segoe UI" w:eastAsia="Times New Roman" w:hAnsi="Segoe UI" w:cs="Segoe UI"/>
                  <w:color w:val="2577B1"/>
                  <w:sz w:val="23"/>
                  <w:szCs w:val="23"/>
                  <w:lang w:eastAsia="en-GB"/>
                </w:rPr>
                <w:t>https://www.military.com/military-f...tegies-working-out-even-when-you-dont-feel-it</w:t>
              </w:r>
            </w:hyperlink>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lastRenderedPageBreak/>
              <w:t>13</w:t>
            </w:r>
          </w:p>
        </w:tc>
        <w:tc>
          <w:tcPr>
            <w:tcW w:w="9247" w:type="dxa"/>
          </w:tcPr>
          <w:p w:rsidR="008F0F31" w:rsidRDefault="008F0F31" w:rsidP="008F0F31">
            <w:pPr>
              <w:rPr>
                <w:rFonts w:ascii="Bookman Old Style" w:hAnsi="Bookman Old Style"/>
              </w:rPr>
            </w:pPr>
            <w:r>
              <w:rPr>
                <w:rFonts w:ascii="Bookman Old Style" w:hAnsi="Bookman Old Style"/>
              </w:rPr>
              <w:t>We have received over 52 positive reviews in the last 40 days’ on NHS reviews – this is extremely positive. Please click the link if you would like to review or add some feedback about the services we deliver.</w:t>
            </w:r>
          </w:p>
          <w:p w:rsidR="008F0F31" w:rsidRDefault="008F0F31" w:rsidP="008F0F31">
            <w:pPr>
              <w:rPr>
                <w:rFonts w:ascii="Bookman Old Style" w:hAnsi="Bookman Old Style"/>
              </w:rPr>
            </w:pPr>
          </w:p>
          <w:p w:rsidR="008F0F31" w:rsidRDefault="0063718A" w:rsidP="008F0F31">
            <w:pPr>
              <w:rPr>
                <w:rFonts w:ascii="Bookman Old Style" w:hAnsi="Bookman Old Style"/>
              </w:rPr>
            </w:pPr>
            <w:hyperlink r:id="rId10" w:history="1">
              <w:r w:rsidR="008F0F31" w:rsidRPr="00FB6595">
                <w:rPr>
                  <w:rStyle w:val="Hyperlink"/>
                  <w:rFonts w:ascii="Bookman Old Style" w:hAnsi="Bookman Old Style"/>
                </w:rPr>
                <w:t>https://www.nhs.uk/services/gp-surgery/dunrobin-street-medical-centre/M83090</w:t>
              </w:r>
            </w:hyperlink>
          </w:p>
          <w:p w:rsidR="008F0F31" w:rsidRDefault="008F0F31" w:rsidP="008F0F31">
            <w:pPr>
              <w:rPr>
                <w:rFonts w:ascii="Bookman Old Style" w:hAnsi="Bookman Old Style"/>
              </w:rPr>
            </w:pP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14</w:t>
            </w:r>
          </w:p>
        </w:tc>
        <w:tc>
          <w:tcPr>
            <w:tcW w:w="9247" w:type="dxa"/>
          </w:tcPr>
          <w:p w:rsidR="008F0F31" w:rsidRDefault="008F0F31" w:rsidP="008F0F31">
            <w:pPr>
              <w:rPr>
                <w:rFonts w:ascii="Bookman Old Style" w:hAnsi="Bookman Old Style"/>
              </w:rPr>
            </w:pPr>
            <w:r w:rsidRPr="008B2C87">
              <w:rPr>
                <w:rFonts w:ascii="Segoe UI" w:eastAsia="Times New Roman" w:hAnsi="Segoe UI" w:cs="Segoe UI"/>
                <w:color w:val="141414"/>
                <w:sz w:val="23"/>
                <w:szCs w:val="23"/>
                <w:lang w:eastAsia="en-GB"/>
              </w:rPr>
              <w:t>With a daily-changing picture, guidance, rules and data alter frequently. Information provided by the Government and the NHS is reliable and kept up to date. With the NHS under increasing pressure, we can all stay at home to save lives. Information from the Government website ensures that you can see the most up-to-date information about rules for staying at home.</w:t>
            </w:r>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hyperlink r:id="rId11" w:tgtFrame="_blank" w:history="1">
              <w:r w:rsidRPr="008B2C87">
                <w:rPr>
                  <w:rFonts w:ascii="Segoe UI" w:eastAsia="Times New Roman" w:hAnsi="Segoe UI" w:cs="Segoe UI"/>
                  <w:color w:val="2577B1"/>
                  <w:sz w:val="23"/>
                  <w:szCs w:val="23"/>
                  <w:lang w:eastAsia="en-GB"/>
                </w:rPr>
                <w:t>https://coronavirus.data.gov.uk/</w:t>
              </w:r>
            </w:hyperlink>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hyperlink r:id="rId12" w:tgtFrame="_blank" w:history="1">
              <w:r w:rsidRPr="008B2C87">
                <w:rPr>
                  <w:rFonts w:ascii="Segoe UI" w:eastAsia="Times New Roman" w:hAnsi="Segoe UI" w:cs="Segoe UI"/>
                  <w:color w:val="2577B1"/>
                  <w:sz w:val="23"/>
                  <w:szCs w:val="23"/>
                  <w:lang w:eastAsia="en-GB"/>
                </w:rPr>
                <w:t>https://www.gov.uk/coronavirus</w:t>
              </w:r>
            </w:hyperlink>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hyperlink r:id="rId13" w:tgtFrame="_blank" w:history="1">
              <w:r w:rsidRPr="008B2C87">
                <w:rPr>
                  <w:rFonts w:ascii="Segoe UI" w:eastAsia="Times New Roman" w:hAnsi="Segoe UI" w:cs="Segoe UI"/>
                  <w:color w:val="2577B1"/>
                  <w:sz w:val="23"/>
                  <w:szCs w:val="23"/>
                  <w:lang w:eastAsia="en-GB"/>
                </w:rPr>
                <w:t>https://www.nhs.uk/conditions/coronavirus-covid-19/</w:t>
              </w:r>
            </w:hyperlink>
            <w:r w:rsidRPr="008B2C87">
              <w:rPr>
                <w:rFonts w:ascii="Segoe UI" w:eastAsia="Times New Roman" w:hAnsi="Segoe UI" w:cs="Segoe UI"/>
                <w:color w:val="141414"/>
                <w:sz w:val="23"/>
                <w:szCs w:val="23"/>
                <w:lang w:eastAsia="en-GB"/>
              </w:rPr>
              <w:br/>
            </w:r>
            <w:r w:rsidRPr="008B2C87">
              <w:rPr>
                <w:rFonts w:ascii="Segoe UI" w:eastAsia="Times New Roman" w:hAnsi="Segoe UI" w:cs="Segoe UI"/>
                <w:color w:val="141414"/>
                <w:sz w:val="23"/>
                <w:szCs w:val="23"/>
                <w:lang w:eastAsia="en-GB"/>
              </w:rPr>
              <w:br/>
            </w:r>
          </w:p>
        </w:tc>
      </w:tr>
      <w:tr w:rsidR="008F0F31" w:rsidRPr="00963B93" w:rsidTr="008F0F31">
        <w:trPr>
          <w:trHeight w:val="753"/>
        </w:trPr>
        <w:tc>
          <w:tcPr>
            <w:tcW w:w="704" w:type="dxa"/>
          </w:tcPr>
          <w:p w:rsidR="008F0F31" w:rsidRDefault="008F0F31" w:rsidP="008F0F31">
            <w:pPr>
              <w:rPr>
                <w:rFonts w:ascii="Bookman Old Style" w:hAnsi="Bookman Old Style"/>
              </w:rPr>
            </w:pPr>
            <w:r>
              <w:rPr>
                <w:rFonts w:ascii="Bookman Old Style" w:hAnsi="Bookman Old Style"/>
              </w:rPr>
              <w:t>15</w:t>
            </w:r>
          </w:p>
        </w:tc>
        <w:tc>
          <w:tcPr>
            <w:tcW w:w="9247" w:type="dxa"/>
          </w:tcPr>
          <w:p w:rsidR="008F0F31" w:rsidRPr="00567B96" w:rsidRDefault="008F0F31" w:rsidP="008F0F31">
            <w:pPr>
              <w:rPr>
                <w:rFonts w:ascii="Bookman Old Style" w:hAnsi="Bookman Old Style"/>
              </w:rPr>
            </w:pPr>
            <w:r>
              <w:rPr>
                <w:rFonts w:ascii="Bookman Old Style" w:hAnsi="Bookman Old Style"/>
              </w:rPr>
              <w:t xml:space="preserve">If you have any questions for the next PPG meeting, please email: </w:t>
            </w:r>
            <w:hyperlink r:id="rId14" w:history="1">
              <w:r w:rsidRPr="00FB6595">
                <w:rPr>
                  <w:rStyle w:val="Hyperlink"/>
                  <w:rFonts w:ascii="Bookman Old Style" w:hAnsi="Bookman Old Style"/>
                </w:rPr>
                <w:t>dunrobin.streetmedical@nhs.net</w:t>
              </w:r>
            </w:hyperlink>
            <w:r>
              <w:rPr>
                <w:rFonts w:ascii="Bookman Old Style" w:hAnsi="Bookman Old Style"/>
              </w:rPr>
              <w:t xml:space="preserve"> </w:t>
            </w:r>
          </w:p>
        </w:tc>
      </w:tr>
      <w:tr w:rsidR="008F0F31" w:rsidRPr="00963B93" w:rsidTr="008F0F31">
        <w:trPr>
          <w:trHeight w:val="753"/>
        </w:trPr>
        <w:tc>
          <w:tcPr>
            <w:tcW w:w="704" w:type="dxa"/>
          </w:tcPr>
          <w:p w:rsidR="008F0F31" w:rsidRDefault="008F0F31" w:rsidP="008F0F31">
            <w:pPr>
              <w:rPr>
                <w:rFonts w:ascii="Bookman Old Style" w:hAnsi="Bookman Old Style"/>
              </w:rPr>
            </w:pPr>
          </w:p>
        </w:tc>
        <w:tc>
          <w:tcPr>
            <w:tcW w:w="9247" w:type="dxa"/>
          </w:tcPr>
          <w:p w:rsidR="008F0F31" w:rsidRDefault="008F0F31" w:rsidP="008F0F31">
            <w:pPr>
              <w:pStyle w:val="Default"/>
              <w:rPr>
                <w:sz w:val="22"/>
                <w:szCs w:val="22"/>
              </w:rPr>
            </w:pPr>
            <w:r>
              <w:rPr>
                <w:sz w:val="22"/>
                <w:szCs w:val="22"/>
              </w:rPr>
              <w:t xml:space="preserve">The government has published the ‘COVID-19 Response - Spring 2021’ setting out the roadmap out of the current lockdown for England. This explains how the restrictions included in this guidance will be lifted over time. England is still in a national lockdown. You must stay at home, leaving only where permitted by law, and follow the rules in this guidance. </w:t>
            </w:r>
          </w:p>
          <w:p w:rsidR="008F0F31" w:rsidRDefault="008F0F31" w:rsidP="008F0F31">
            <w:pPr>
              <w:pStyle w:val="Default"/>
              <w:rPr>
                <w:sz w:val="22"/>
                <w:szCs w:val="22"/>
              </w:rPr>
            </w:pPr>
            <w:r>
              <w:rPr>
                <w:sz w:val="22"/>
                <w:szCs w:val="22"/>
              </w:rPr>
              <w:t xml:space="preserve">From 8 March, some of the rules on what you can and cannot do will be changing: </w:t>
            </w:r>
          </w:p>
          <w:p w:rsidR="008F0F31" w:rsidRDefault="008F0F31" w:rsidP="008F0F31">
            <w:pPr>
              <w:pStyle w:val="Default"/>
              <w:numPr>
                <w:ilvl w:val="0"/>
                <w:numId w:val="7"/>
              </w:numPr>
              <w:spacing w:after="92"/>
              <w:rPr>
                <w:sz w:val="22"/>
                <w:szCs w:val="22"/>
              </w:rPr>
            </w:pPr>
            <w:r>
              <w:rPr>
                <w:sz w:val="20"/>
                <w:szCs w:val="20"/>
              </w:rPr>
              <w:t xml:space="preserve">• </w:t>
            </w:r>
            <w:proofErr w:type="gramStart"/>
            <w:r>
              <w:rPr>
                <w:sz w:val="22"/>
                <w:szCs w:val="22"/>
              </w:rPr>
              <w:t>you</w:t>
            </w:r>
            <w:proofErr w:type="gramEnd"/>
            <w:r>
              <w:rPr>
                <w:sz w:val="22"/>
                <w:szCs w:val="22"/>
              </w:rPr>
              <w:t xml:space="preserve"> will be allowed to spend time in outdoor public spaces for recreation on your own, with one other person, or with your household or support bubble. This means you can sit down for a drink or picnic. You must continue to maintain social distance from those outside your household. This is in addition to outdoor exercise, which is already permitted </w:t>
            </w:r>
          </w:p>
          <w:p w:rsidR="008F0F31" w:rsidRDefault="008F0F31" w:rsidP="008F0F31">
            <w:pPr>
              <w:pStyle w:val="Default"/>
              <w:numPr>
                <w:ilvl w:val="0"/>
                <w:numId w:val="7"/>
              </w:numPr>
              <w:spacing w:after="92"/>
              <w:rPr>
                <w:sz w:val="22"/>
                <w:szCs w:val="22"/>
              </w:rPr>
            </w:pPr>
            <w:r>
              <w:rPr>
                <w:sz w:val="20"/>
                <w:szCs w:val="20"/>
              </w:rPr>
              <w:t xml:space="preserve">• pupils and students in all schools and Further Education settings will be able to </w:t>
            </w:r>
            <w:r>
              <w:rPr>
                <w:sz w:val="22"/>
                <w:szCs w:val="22"/>
              </w:rPr>
              <w:t xml:space="preserve">return to face-to-face education </w:t>
            </w:r>
          </w:p>
          <w:p w:rsidR="008F0F31" w:rsidRDefault="008F0F31" w:rsidP="008F0F31">
            <w:pPr>
              <w:pStyle w:val="Default"/>
              <w:numPr>
                <w:ilvl w:val="0"/>
                <w:numId w:val="7"/>
              </w:numPr>
              <w:spacing w:after="92"/>
              <w:rPr>
                <w:sz w:val="22"/>
                <w:szCs w:val="22"/>
              </w:rPr>
            </w:pPr>
            <w:r>
              <w:rPr>
                <w:sz w:val="20"/>
                <w:szCs w:val="20"/>
              </w:rPr>
              <w:t xml:space="preserve">• </w:t>
            </w:r>
            <w:r>
              <w:rPr>
                <w:sz w:val="22"/>
                <w:szCs w:val="22"/>
              </w:rPr>
              <w:t xml:space="preserve">wraparound childcare can reopen and other children’s activities can restart for all children where it is needed to enable parents to work, attend education, seek medical care or attend a support group. Vulnerable children can attend childcare and other children’s activities in all circumstances </w:t>
            </w:r>
          </w:p>
          <w:p w:rsidR="008F0F31" w:rsidRDefault="008F0F31" w:rsidP="008F0F31">
            <w:pPr>
              <w:pStyle w:val="Default"/>
              <w:numPr>
                <w:ilvl w:val="0"/>
                <w:numId w:val="7"/>
              </w:numPr>
              <w:spacing w:after="92"/>
              <w:rPr>
                <w:sz w:val="22"/>
                <w:szCs w:val="22"/>
              </w:rPr>
            </w:pPr>
            <w:r>
              <w:rPr>
                <w:sz w:val="20"/>
                <w:szCs w:val="20"/>
              </w:rPr>
              <w:t xml:space="preserve">• </w:t>
            </w:r>
            <w:r>
              <w:rPr>
                <w:sz w:val="22"/>
                <w:szCs w:val="22"/>
              </w:rPr>
              <w:t xml:space="preserve">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 </w:t>
            </w:r>
          </w:p>
          <w:p w:rsidR="008F0F31" w:rsidRDefault="008F0F31" w:rsidP="008F0F31">
            <w:pPr>
              <w:pStyle w:val="Default"/>
              <w:numPr>
                <w:ilvl w:val="0"/>
                <w:numId w:val="7"/>
              </w:numPr>
              <w:spacing w:after="92"/>
              <w:rPr>
                <w:sz w:val="22"/>
                <w:szCs w:val="22"/>
              </w:rPr>
            </w:pPr>
            <w:r>
              <w:rPr>
                <w:sz w:val="20"/>
                <w:szCs w:val="20"/>
              </w:rPr>
              <w:t xml:space="preserve">• </w:t>
            </w:r>
            <w:proofErr w:type="gramStart"/>
            <w:r>
              <w:rPr>
                <w:sz w:val="22"/>
                <w:szCs w:val="22"/>
              </w:rPr>
              <w:t>there</w:t>
            </w:r>
            <w:proofErr w:type="gramEnd"/>
            <w:r>
              <w:rPr>
                <w:sz w:val="22"/>
                <w:szCs w:val="22"/>
              </w:rPr>
              <w:t xml:space="preserve"> will continue to be restrictions on international travel. Holidays will not be a permitted reason to travel </w:t>
            </w:r>
          </w:p>
          <w:p w:rsidR="008F0F31" w:rsidRDefault="008F0F31" w:rsidP="008F0F31">
            <w:pPr>
              <w:pStyle w:val="Default"/>
              <w:numPr>
                <w:ilvl w:val="0"/>
                <w:numId w:val="7"/>
              </w:numPr>
              <w:spacing w:after="92"/>
              <w:rPr>
                <w:sz w:val="22"/>
                <w:szCs w:val="22"/>
              </w:rPr>
            </w:pPr>
            <w:r>
              <w:rPr>
                <w:sz w:val="20"/>
                <w:szCs w:val="20"/>
              </w:rPr>
              <w:t xml:space="preserve">• </w:t>
            </w:r>
            <w:r>
              <w:rPr>
                <w:sz w:val="22"/>
                <w:szCs w:val="22"/>
              </w:rPr>
              <w:t xml:space="preserve">those seeking to leave the UK must complete an outbound declaration of travel form ahead of departure </w:t>
            </w:r>
          </w:p>
          <w:p w:rsidR="008F0F31" w:rsidRDefault="008F0F31" w:rsidP="008F0F31">
            <w:pPr>
              <w:pStyle w:val="Default"/>
              <w:numPr>
                <w:ilvl w:val="0"/>
                <w:numId w:val="7"/>
              </w:numPr>
              <w:rPr>
                <w:sz w:val="22"/>
                <w:szCs w:val="22"/>
              </w:rPr>
            </w:pPr>
            <w:r>
              <w:rPr>
                <w:sz w:val="20"/>
                <w:szCs w:val="20"/>
              </w:rPr>
              <w:t xml:space="preserve">• </w:t>
            </w:r>
            <w:r>
              <w:rPr>
                <w:sz w:val="22"/>
                <w:szCs w:val="22"/>
              </w:rPr>
              <w:t xml:space="preserve">the rules on visiting care homes will change to allow regular indoor visits for a single named visitor </w:t>
            </w:r>
          </w:p>
          <w:p w:rsidR="008F0F31" w:rsidRDefault="008F0F31" w:rsidP="008F0F31">
            <w:pPr>
              <w:pStyle w:val="Default"/>
              <w:rPr>
                <w:sz w:val="22"/>
                <w:szCs w:val="22"/>
              </w:rPr>
            </w:pPr>
          </w:p>
          <w:p w:rsidR="008F0F31" w:rsidRDefault="008F0F31" w:rsidP="008F0F31">
            <w:pPr>
              <w:pStyle w:val="Default"/>
              <w:rPr>
                <w:sz w:val="22"/>
                <w:szCs w:val="22"/>
              </w:rPr>
            </w:pPr>
            <w:r>
              <w:rPr>
                <w:sz w:val="22"/>
                <w:szCs w:val="22"/>
              </w:rPr>
              <w:t xml:space="preserve">No further significant changes will be made on 8 March and restrictions requiring you to stay at home will remain in place. Later changes, including from 29 March, are set out in the roadmap. </w:t>
            </w:r>
          </w:p>
          <w:p w:rsidR="008F0F31" w:rsidRDefault="008F0F31" w:rsidP="008F0F31">
            <w:pPr>
              <w:rPr>
                <w:rFonts w:ascii="Bookman Old Style" w:hAnsi="Bookman Old Style"/>
              </w:rPr>
            </w:pPr>
            <w:r>
              <w:rPr>
                <w:sz w:val="22"/>
                <w:szCs w:val="22"/>
              </w:rPr>
              <w:lastRenderedPageBreak/>
              <w:t>The Clinically Extremely Vulnerable are advised not to attend work, school or education until 31 March</w:t>
            </w:r>
          </w:p>
        </w:tc>
      </w:tr>
      <w:tr w:rsidR="008F0F31" w:rsidRPr="00963B93" w:rsidTr="008F0F31">
        <w:trPr>
          <w:trHeight w:val="753"/>
        </w:trPr>
        <w:tc>
          <w:tcPr>
            <w:tcW w:w="704" w:type="dxa"/>
          </w:tcPr>
          <w:p w:rsidR="008F0F31" w:rsidRDefault="008F0F31" w:rsidP="008F0F31">
            <w:pPr>
              <w:rPr>
                <w:rFonts w:ascii="Bookman Old Style" w:hAnsi="Bookman Old Style"/>
              </w:rPr>
            </w:pPr>
          </w:p>
        </w:tc>
        <w:tc>
          <w:tcPr>
            <w:tcW w:w="9247" w:type="dxa"/>
          </w:tcPr>
          <w:p w:rsidR="008F0F31" w:rsidRDefault="008F0F31" w:rsidP="008F0F31">
            <w:pPr>
              <w:pStyle w:val="Default"/>
              <w:rPr>
                <w:sz w:val="22"/>
                <w:szCs w:val="22"/>
              </w:rPr>
            </w:pPr>
          </w:p>
        </w:tc>
      </w:tr>
    </w:tbl>
    <w:p w:rsidR="004934DD" w:rsidRPr="00277ECC" w:rsidRDefault="004934DD" w:rsidP="006E0B26">
      <w:pPr>
        <w:rPr>
          <w:rFonts w:ascii="Bookman Old Style" w:hAnsi="Bookman Old Style"/>
        </w:rPr>
      </w:pPr>
    </w:p>
    <w:sectPr w:rsidR="004934DD" w:rsidRPr="00277ECC" w:rsidSect="0023019B">
      <w:pgSz w:w="11906" w:h="16838"/>
      <w:pgMar w:top="851"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799E68"/>
    <w:multiLevelType w:val="hybridMultilevel"/>
    <w:tmpl w:val="E16306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632DC"/>
    <w:multiLevelType w:val="hybridMultilevel"/>
    <w:tmpl w:val="DB04B5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3D677F"/>
    <w:multiLevelType w:val="hybridMultilevel"/>
    <w:tmpl w:val="250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324C"/>
    <w:multiLevelType w:val="hybridMultilevel"/>
    <w:tmpl w:val="B28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44291"/>
    <w:multiLevelType w:val="hybridMultilevel"/>
    <w:tmpl w:val="C9B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E7570"/>
    <w:multiLevelType w:val="hybridMultilevel"/>
    <w:tmpl w:val="52A6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E4774"/>
    <w:multiLevelType w:val="hybridMultilevel"/>
    <w:tmpl w:val="DC0A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9B"/>
    <w:rsid w:val="000212DD"/>
    <w:rsid w:val="000275D6"/>
    <w:rsid w:val="000702ED"/>
    <w:rsid w:val="00092E11"/>
    <w:rsid w:val="000A4536"/>
    <w:rsid w:val="000A5CDA"/>
    <w:rsid w:val="000B0CA9"/>
    <w:rsid w:val="000D287A"/>
    <w:rsid w:val="000F2040"/>
    <w:rsid w:val="000F5CC1"/>
    <w:rsid w:val="00122A46"/>
    <w:rsid w:val="00124051"/>
    <w:rsid w:val="00126E9D"/>
    <w:rsid w:val="00136D8E"/>
    <w:rsid w:val="00164778"/>
    <w:rsid w:val="00175CF0"/>
    <w:rsid w:val="001761DB"/>
    <w:rsid w:val="001832E6"/>
    <w:rsid w:val="00187962"/>
    <w:rsid w:val="001B4E8E"/>
    <w:rsid w:val="001D36E2"/>
    <w:rsid w:val="001E5986"/>
    <w:rsid w:val="001F4258"/>
    <w:rsid w:val="001F634D"/>
    <w:rsid w:val="001F78CC"/>
    <w:rsid w:val="0021625E"/>
    <w:rsid w:val="0023019B"/>
    <w:rsid w:val="00247901"/>
    <w:rsid w:val="00251DA7"/>
    <w:rsid w:val="0025317D"/>
    <w:rsid w:val="00257444"/>
    <w:rsid w:val="00267C60"/>
    <w:rsid w:val="00276F6A"/>
    <w:rsid w:val="00277ECC"/>
    <w:rsid w:val="002827A7"/>
    <w:rsid w:val="00283845"/>
    <w:rsid w:val="002A0F63"/>
    <w:rsid w:val="002C033E"/>
    <w:rsid w:val="002C2C9A"/>
    <w:rsid w:val="002D4E14"/>
    <w:rsid w:val="002F3EFD"/>
    <w:rsid w:val="0032797A"/>
    <w:rsid w:val="003362B5"/>
    <w:rsid w:val="0034311E"/>
    <w:rsid w:val="003455D3"/>
    <w:rsid w:val="00346818"/>
    <w:rsid w:val="0036225D"/>
    <w:rsid w:val="00362C9B"/>
    <w:rsid w:val="0039383C"/>
    <w:rsid w:val="003977DD"/>
    <w:rsid w:val="003A67F6"/>
    <w:rsid w:val="003A767C"/>
    <w:rsid w:val="003D2F97"/>
    <w:rsid w:val="004322CF"/>
    <w:rsid w:val="00453023"/>
    <w:rsid w:val="004547D0"/>
    <w:rsid w:val="0045547E"/>
    <w:rsid w:val="004758B7"/>
    <w:rsid w:val="004842A0"/>
    <w:rsid w:val="004934DD"/>
    <w:rsid w:val="004B568A"/>
    <w:rsid w:val="004B7612"/>
    <w:rsid w:val="004C2309"/>
    <w:rsid w:val="004D2D72"/>
    <w:rsid w:val="004E4373"/>
    <w:rsid w:val="004E6FDE"/>
    <w:rsid w:val="004F1FB7"/>
    <w:rsid w:val="00500EC7"/>
    <w:rsid w:val="00503CF1"/>
    <w:rsid w:val="00527A8A"/>
    <w:rsid w:val="00545128"/>
    <w:rsid w:val="0055465E"/>
    <w:rsid w:val="0056070A"/>
    <w:rsid w:val="0056328E"/>
    <w:rsid w:val="00567B96"/>
    <w:rsid w:val="0058235A"/>
    <w:rsid w:val="005905CC"/>
    <w:rsid w:val="00595293"/>
    <w:rsid w:val="005A23BC"/>
    <w:rsid w:val="005B1D93"/>
    <w:rsid w:val="005C3A5A"/>
    <w:rsid w:val="005C75AA"/>
    <w:rsid w:val="005E600B"/>
    <w:rsid w:val="005F4BFA"/>
    <w:rsid w:val="00600832"/>
    <w:rsid w:val="00600C6C"/>
    <w:rsid w:val="00601A67"/>
    <w:rsid w:val="006074BD"/>
    <w:rsid w:val="00616FC6"/>
    <w:rsid w:val="00631440"/>
    <w:rsid w:val="006357B9"/>
    <w:rsid w:val="0063718A"/>
    <w:rsid w:val="00641F87"/>
    <w:rsid w:val="006960FF"/>
    <w:rsid w:val="006A4641"/>
    <w:rsid w:val="006B1FD8"/>
    <w:rsid w:val="006C2F2F"/>
    <w:rsid w:val="006C79AF"/>
    <w:rsid w:val="006E0B26"/>
    <w:rsid w:val="006E3A64"/>
    <w:rsid w:val="006F09DF"/>
    <w:rsid w:val="00735259"/>
    <w:rsid w:val="00746E17"/>
    <w:rsid w:val="0076269F"/>
    <w:rsid w:val="00777C0F"/>
    <w:rsid w:val="00780B60"/>
    <w:rsid w:val="00781342"/>
    <w:rsid w:val="007861F3"/>
    <w:rsid w:val="007A64E0"/>
    <w:rsid w:val="007B2950"/>
    <w:rsid w:val="007C13DC"/>
    <w:rsid w:val="007D13E2"/>
    <w:rsid w:val="007D3579"/>
    <w:rsid w:val="007F1322"/>
    <w:rsid w:val="007F44FD"/>
    <w:rsid w:val="00817520"/>
    <w:rsid w:val="008326C2"/>
    <w:rsid w:val="00856841"/>
    <w:rsid w:val="00891799"/>
    <w:rsid w:val="0089359E"/>
    <w:rsid w:val="008A36BC"/>
    <w:rsid w:val="008B0A4F"/>
    <w:rsid w:val="008D4900"/>
    <w:rsid w:val="008E1299"/>
    <w:rsid w:val="008F0F31"/>
    <w:rsid w:val="00921CA3"/>
    <w:rsid w:val="00963B93"/>
    <w:rsid w:val="00964E6E"/>
    <w:rsid w:val="00967733"/>
    <w:rsid w:val="00990FE3"/>
    <w:rsid w:val="009A22AF"/>
    <w:rsid w:val="009A3605"/>
    <w:rsid w:val="009A46F4"/>
    <w:rsid w:val="009A750D"/>
    <w:rsid w:val="009B7D36"/>
    <w:rsid w:val="009C73A7"/>
    <w:rsid w:val="009F34CC"/>
    <w:rsid w:val="00A04C36"/>
    <w:rsid w:val="00A25975"/>
    <w:rsid w:val="00A35F31"/>
    <w:rsid w:val="00A361F6"/>
    <w:rsid w:val="00A5597E"/>
    <w:rsid w:val="00A57C19"/>
    <w:rsid w:val="00A615B6"/>
    <w:rsid w:val="00A74C50"/>
    <w:rsid w:val="00A823CD"/>
    <w:rsid w:val="00AC537A"/>
    <w:rsid w:val="00AC6707"/>
    <w:rsid w:val="00AD6665"/>
    <w:rsid w:val="00AE7E97"/>
    <w:rsid w:val="00B01387"/>
    <w:rsid w:val="00B21957"/>
    <w:rsid w:val="00B31429"/>
    <w:rsid w:val="00B334E1"/>
    <w:rsid w:val="00B52D57"/>
    <w:rsid w:val="00B532C9"/>
    <w:rsid w:val="00B55B11"/>
    <w:rsid w:val="00B566FF"/>
    <w:rsid w:val="00B7679B"/>
    <w:rsid w:val="00B76EA8"/>
    <w:rsid w:val="00B86FAE"/>
    <w:rsid w:val="00BA06E6"/>
    <w:rsid w:val="00BA1E12"/>
    <w:rsid w:val="00BA288D"/>
    <w:rsid w:val="00BB001D"/>
    <w:rsid w:val="00BB1506"/>
    <w:rsid w:val="00BB7289"/>
    <w:rsid w:val="00BD078D"/>
    <w:rsid w:val="00BD71DA"/>
    <w:rsid w:val="00BF454D"/>
    <w:rsid w:val="00C311E6"/>
    <w:rsid w:val="00C47268"/>
    <w:rsid w:val="00C54060"/>
    <w:rsid w:val="00C56805"/>
    <w:rsid w:val="00C56E97"/>
    <w:rsid w:val="00C848F9"/>
    <w:rsid w:val="00CA147C"/>
    <w:rsid w:val="00CC4DDB"/>
    <w:rsid w:val="00CC69AD"/>
    <w:rsid w:val="00CD437B"/>
    <w:rsid w:val="00CE51E4"/>
    <w:rsid w:val="00D048B6"/>
    <w:rsid w:val="00D14A47"/>
    <w:rsid w:val="00D363CC"/>
    <w:rsid w:val="00D415D9"/>
    <w:rsid w:val="00D41D31"/>
    <w:rsid w:val="00D60BB4"/>
    <w:rsid w:val="00D63929"/>
    <w:rsid w:val="00D65C76"/>
    <w:rsid w:val="00DA4D5D"/>
    <w:rsid w:val="00DD23FA"/>
    <w:rsid w:val="00DE3B47"/>
    <w:rsid w:val="00DF57CA"/>
    <w:rsid w:val="00DF7579"/>
    <w:rsid w:val="00E52EF8"/>
    <w:rsid w:val="00E62E0B"/>
    <w:rsid w:val="00E751DE"/>
    <w:rsid w:val="00E80D37"/>
    <w:rsid w:val="00E81827"/>
    <w:rsid w:val="00E86CF3"/>
    <w:rsid w:val="00E92D8D"/>
    <w:rsid w:val="00E972BA"/>
    <w:rsid w:val="00ED33ED"/>
    <w:rsid w:val="00ED7AF5"/>
    <w:rsid w:val="00EF0DCD"/>
    <w:rsid w:val="00F06FAF"/>
    <w:rsid w:val="00F37474"/>
    <w:rsid w:val="00F60CCC"/>
    <w:rsid w:val="00FC1ACF"/>
    <w:rsid w:val="00FC73DE"/>
    <w:rsid w:val="00FE6870"/>
    <w:rsid w:val="00FF18B8"/>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63B90-C79E-49B4-9B6C-5954777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 w:type="character" w:styleId="Hyperlink">
    <w:name w:val="Hyperlink"/>
    <w:basedOn w:val="DefaultParagraphFont"/>
    <w:uiPriority w:val="99"/>
    <w:unhideWhenUsed/>
    <w:rsid w:val="00B52D57"/>
    <w:rPr>
      <w:color w:val="0000FF" w:themeColor="hyperlink"/>
      <w:u w:val="single"/>
    </w:rPr>
  </w:style>
  <w:style w:type="paragraph" w:customStyle="1" w:styleId="Default">
    <w:name w:val="Default"/>
    <w:rsid w:val="00FC1ACF"/>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0B0CA9"/>
    <w:pPr>
      <w:spacing w:before="100" w:beforeAutospacing="1" w:after="100" w:afterAutospacing="1"/>
    </w:pPr>
    <w:rPr>
      <w:rFonts w:eastAsia="Times New Roman"/>
      <w:lang w:eastAsia="en-GB"/>
    </w:rPr>
  </w:style>
  <w:style w:type="character" w:customStyle="1" w:styleId="marknrvy3ucal">
    <w:name w:val="marknrvy3ucal"/>
    <w:basedOn w:val="DefaultParagraphFont"/>
    <w:rsid w:val="000B0CA9"/>
  </w:style>
  <w:style w:type="character" w:customStyle="1" w:styleId="mark4bydelcs4">
    <w:name w:val="mark4bydelcs4"/>
    <w:basedOn w:val="DefaultParagraphFont"/>
    <w:rsid w:val="000B0CA9"/>
  </w:style>
  <w:style w:type="character" w:customStyle="1" w:styleId="mark0usksgzsq">
    <w:name w:val="mark0usksgzsq"/>
    <w:basedOn w:val="DefaultParagraphFont"/>
    <w:rsid w:val="000B0CA9"/>
  </w:style>
  <w:style w:type="character" w:customStyle="1" w:styleId="markdke3bleq4">
    <w:name w:val="markdke3bleq4"/>
    <w:basedOn w:val="DefaultParagraphFont"/>
    <w:rsid w:val="000B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6190">
      <w:bodyDiv w:val="1"/>
      <w:marLeft w:val="0"/>
      <w:marRight w:val="0"/>
      <w:marTop w:val="1350"/>
      <w:marBottom w:val="0"/>
      <w:divBdr>
        <w:top w:val="none" w:sz="0" w:space="0" w:color="auto"/>
        <w:left w:val="none" w:sz="0" w:space="0" w:color="auto"/>
        <w:bottom w:val="none" w:sz="0" w:space="0" w:color="auto"/>
        <w:right w:val="none" w:sz="0" w:space="0" w:color="auto"/>
      </w:divBdr>
      <w:divsChild>
        <w:div w:id="1286235213">
          <w:marLeft w:val="0"/>
          <w:marRight w:val="0"/>
          <w:marTop w:val="0"/>
          <w:marBottom w:val="0"/>
          <w:divBdr>
            <w:top w:val="none" w:sz="0" w:space="0" w:color="auto"/>
            <w:left w:val="none" w:sz="0" w:space="0" w:color="auto"/>
            <w:bottom w:val="none" w:sz="0" w:space="0" w:color="auto"/>
            <w:right w:val="none" w:sz="0" w:space="0" w:color="auto"/>
          </w:divBdr>
        </w:div>
      </w:divsChild>
    </w:div>
    <w:div w:id="203102585">
      <w:bodyDiv w:val="1"/>
      <w:marLeft w:val="0"/>
      <w:marRight w:val="0"/>
      <w:marTop w:val="0"/>
      <w:marBottom w:val="0"/>
      <w:divBdr>
        <w:top w:val="none" w:sz="0" w:space="0" w:color="auto"/>
        <w:left w:val="none" w:sz="0" w:space="0" w:color="auto"/>
        <w:bottom w:val="none" w:sz="0" w:space="0" w:color="auto"/>
        <w:right w:val="none" w:sz="0" w:space="0" w:color="auto"/>
      </w:divBdr>
    </w:div>
    <w:div w:id="665015027">
      <w:bodyDiv w:val="1"/>
      <w:marLeft w:val="0"/>
      <w:marRight w:val="0"/>
      <w:marTop w:val="0"/>
      <w:marBottom w:val="0"/>
      <w:divBdr>
        <w:top w:val="none" w:sz="0" w:space="0" w:color="auto"/>
        <w:left w:val="none" w:sz="0" w:space="0" w:color="auto"/>
        <w:bottom w:val="none" w:sz="0" w:space="0" w:color="auto"/>
        <w:right w:val="none" w:sz="0" w:space="0" w:color="auto"/>
      </w:divBdr>
      <w:divsChild>
        <w:div w:id="30307704">
          <w:marLeft w:val="0"/>
          <w:marRight w:val="0"/>
          <w:marTop w:val="0"/>
          <w:marBottom w:val="0"/>
          <w:divBdr>
            <w:top w:val="none" w:sz="0" w:space="0" w:color="auto"/>
            <w:left w:val="none" w:sz="0" w:space="0" w:color="auto"/>
            <w:bottom w:val="none" w:sz="0" w:space="0" w:color="auto"/>
            <w:right w:val="none" w:sz="0" w:space="0" w:color="auto"/>
          </w:divBdr>
          <w:divsChild>
            <w:div w:id="1846899009">
              <w:marLeft w:val="0"/>
              <w:marRight w:val="0"/>
              <w:marTop w:val="0"/>
              <w:marBottom w:val="0"/>
              <w:divBdr>
                <w:top w:val="none" w:sz="0" w:space="0" w:color="auto"/>
                <w:left w:val="none" w:sz="0" w:space="0" w:color="auto"/>
                <w:bottom w:val="none" w:sz="0" w:space="0" w:color="auto"/>
                <w:right w:val="none" w:sz="0" w:space="0" w:color="auto"/>
              </w:divBdr>
              <w:divsChild>
                <w:div w:id="768236780">
                  <w:marLeft w:val="0"/>
                  <w:marRight w:val="0"/>
                  <w:marTop w:val="0"/>
                  <w:marBottom w:val="0"/>
                  <w:divBdr>
                    <w:top w:val="none" w:sz="0" w:space="0" w:color="auto"/>
                    <w:left w:val="none" w:sz="0" w:space="0" w:color="auto"/>
                    <w:bottom w:val="none" w:sz="0" w:space="0" w:color="auto"/>
                    <w:right w:val="none" w:sz="0" w:space="0" w:color="auto"/>
                  </w:divBdr>
                  <w:divsChild>
                    <w:div w:id="1302493083">
                      <w:marLeft w:val="0"/>
                      <w:marRight w:val="0"/>
                      <w:marTop w:val="0"/>
                      <w:marBottom w:val="0"/>
                      <w:divBdr>
                        <w:top w:val="none" w:sz="0" w:space="0" w:color="auto"/>
                        <w:left w:val="none" w:sz="0" w:space="0" w:color="auto"/>
                        <w:bottom w:val="none" w:sz="0" w:space="0" w:color="auto"/>
                        <w:right w:val="none" w:sz="0" w:space="0" w:color="auto"/>
                      </w:divBdr>
                      <w:divsChild>
                        <w:div w:id="1060786784">
                          <w:marLeft w:val="0"/>
                          <w:marRight w:val="0"/>
                          <w:marTop w:val="0"/>
                          <w:marBottom w:val="0"/>
                          <w:divBdr>
                            <w:top w:val="none" w:sz="0" w:space="0" w:color="auto"/>
                            <w:left w:val="none" w:sz="0" w:space="0" w:color="auto"/>
                            <w:bottom w:val="none" w:sz="0" w:space="0" w:color="auto"/>
                            <w:right w:val="none" w:sz="0" w:space="0" w:color="auto"/>
                          </w:divBdr>
                          <w:divsChild>
                            <w:div w:id="148399703">
                              <w:marLeft w:val="0"/>
                              <w:marRight w:val="0"/>
                              <w:marTop w:val="0"/>
                              <w:marBottom w:val="0"/>
                              <w:divBdr>
                                <w:top w:val="none" w:sz="0" w:space="0" w:color="auto"/>
                                <w:left w:val="none" w:sz="0" w:space="0" w:color="auto"/>
                                <w:bottom w:val="none" w:sz="0" w:space="0" w:color="auto"/>
                                <w:right w:val="none" w:sz="0" w:space="0" w:color="auto"/>
                              </w:divBdr>
                              <w:divsChild>
                                <w:div w:id="1031147091">
                                  <w:marLeft w:val="0"/>
                                  <w:marRight w:val="0"/>
                                  <w:marTop w:val="0"/>
                                  <w:marBottom w:val="0"/>
                                  <w:divBdr>
                                    <w:top w:val="none" w:sz="0" w:space="0" w:color="auto"/>
                                    <w:left w:val="none" w:sz="0" w:space="0" w:color="auto"/>
                                    <w:bottom w:val="none" w:sz="0" w:space="0" w:color="auto"/>
                                    <w:right w:val="none" w:sz="0" w:space="0" w:color="auto"/>
                                  </w:divBdr>
                                  <w:divsChild>
                                    <w:div w:id="784498148">
                                      <w:marLeft w:val="0"/>
                                      <w:marRight w:val="0"/>
                                      <w:marTop w:val="0"/>
                                      <w:marBottom w:val="0"/>
                                      <w:divBdr>
                                        <w:top w:val="none" w:sz="0" w:space="0" w:color="auto"/>
                                        <w:left w:val="none" w:sz="0" w:space="0" w:color="auto"/>
                                        <w:bottom w:val="none" w:sz="0" w:space="0" w:color="auto"/>
                                        <w:right w:val="none" w:sz="0" w:space="0" w:color="auto"/>
                                      </w:divBdr>
                                      <w:divsChild>
                                        <w:div w:id="1724327112">
                                          <w:marLeft w:val="0"/>
                                          <w:marRight w:val="0"/>
                                          <w:marTop w:val="0"/>
                                          <w:marBottom w:val="0"/>
                                          <w:divBdr>
                                            <w:top w:val="none" w:sz="0" w:space="0" w:color="auto"/>
                                            <w:left w:val="none" w:sz="0" w:space="0" w:color="auto"/>
                                            <w:bottom w:val="none" w:sz="0" w:space="0" w:color="auto"/>
                                            <w:right w:val="none" w:sz="0" w:space="0" w:color="auto"/>
                                          </w:divBdr>
                                          <w:divsChild>
                                            <w:div w:id="520319183">
                                              <w:marLeft w:val="0"/>
                                              <w:marRight w:val="0"/>
                                              <w:marTop w:val="0"/>
                                              <w:marBottom w:val="0"/>
                                              <w:divBdr>
                                                <w:top w:val="none" w:sz="0" w:space="0" w:color="auto"/>
                                                <w:left w:val="none" w:sz="0" w:space="0" w:color="auto"/>
                                                <w:bottom w:val="none" w:sz="0" w:space="0" w:color="auto"/>
                                                <w:right w:val="none" w:sz="0" w:space="0" w:color="auto"/>
                                              </w:divBdr>
                                              <w:divsChild>
                                                <w:div w:id="2032802345">
                                                  <w:marLeft w:val="0"/>
                                                  <w:marRight w:val="0"/>
                                                  <w:marTop w:val="0"/>
                                                  <w:marBottom w:val="0"/>
                                                  <w:divBdr>
                                                    <w:top w:val="none" w:sz="0" w:space="0" w:color="auto"/>
                                                    <w:left w:val="none" w:sz="0" w:space="0" w:color="auto"/>
                                                    <w:bottom w:val="none" w:sz="0" w:space="0" w:color="auto"/>
                                                    <w:right w:val="none" w:sz="0" w:space="0" w:color="auto"/>
                                                  </w:divBdr>
                                                  <w:divsChild>
                                                    <w:div w:id="1263342593">
                                                      <w:marLeft w:val="0"/>
                                                      <w:marRight w:val="0"/>
                                                      <w:marTop w:val="0"/>
                                                      <w:marBottom w:val="0"/>
                                                      <w:divBdr>
                                                        <w:top w:val="none" w:sz="0" w:space="0" w:color="auto"/>
                                                        <w:left w:val="none" w:sz="0" w:space="0" w:color="auto"/>
                                                        <w:bottom w:val="none" w:sz="0" w:space="0" w:color="auto"/>
                                                        <w:right w:val="none" w:sz="0" w:space="0" w:color="auto"/>
                                                      </w:divBdr>
                                                      <w:divsChild>
                                                        <w:div w:id="1267083212">
                                                          <w:marLeft w:val="0"/>
                                                          <w:marRight w:val="0"/>
                                                          <w:marTop w:val="0"/>
                                                          <w:marBottom w:val="0"/>
                                                          <w:divBdr>
                                                            <w:top w:val="none" w:sz="0" w:space="0" w:color="auto"/>
                                                            <w:left w:val="none" w:sz="0" w:space="0" w:color="auto"/>
                                                            <w:bottom w:val="none" w:sz="0" w:space="0" w:color="auto"/>
                                                            <w:right w:val="none" w:sz="0" w:space="0" w:color="auto"/>
                                                          </w:divBdr>
                                                          <w:divsChild>
                                                            <w:div w:id="435097643">
                                                              <w:marLeft w:val="0"/>
                                                              <w:marRight w:val="0"/>
                                                              <w:marTop w:val="0"/>
                                                              <w:marBottom w:val="0"/>
                                                              <w:divBdr>
                                                                <w:top w:val="none" w:sz="0" w:space="0" w:color="auto"/>
                                                                <w:left w:val="none" w:sz="0" w:space="0" w:color="auto"/>
                                                                <w:bottom w:val="none" w:sz="0" w:space="0" w:color="auto"/>
                                                                <w:right w:val="none" w:sz="0" w:space="0" w:color="auto"/>
                                                              </w:divBdr>
                                                              <w:divsChild>
                                                                <w:div w:id="1734158059">
                                                                  <w:marLeft w:val="0"/>
                                                                  <w:marRight w:val="0"/>
                                                                  <w:marTop w:val="0"/>
                                                                  <w:marBottom w:val="0"/>
                                                                  <w:divBdr>
                                                                    <w:top w:val="none" w:sz="0" w:space="0" w:color="auto"/>
                                                                    <w:left w:val="none" w:sz="0" w:space="0" w:color="auto"/>
                                                                    <w:bottom w:val="none" w:sz="0" w:space="0" w:color="auto"/>
                                                                    <w:right w:val="none" w:sz="0" w:space="0" w:color="auto"/>
                                                                  </w:divBdr>
                                                                  <w:divsChild>
                                                                    <w:div w:id="2001424065">
                                                                      <w:marLeft w:val="0"/>
                                                                      <w:marRight w:val="0"/>
                                                                      <w:marTop w:val="0"/>
                                                                      <w:marBottom w:val="0"/>
                                                                      <w:divBdr>
                                                                        <w:top w:val="none" w:sz="0" w:space="0" w:color="auto"/>
                                                                        <w:left w:val="none" w:sz="0" w:space="0" w:color="auto"/>
                                                                        <w:bottom w:val="none" w:sz="0" w:space="0" w:color="auto"/>
                                                                        <w:right w:val="none" w:sz="0" w:space="0" w:color="auto"/>
                                                                      </w:divBdr>
                                                                      <w:divsChild>
                                                                        <w:div w:id="1128471417">
                                                                          <w:marLeft w:val="0"/>
                                                                          <w:marRight w:val="0"/>
                                                                          <w:marTop w:val="0"/>
                                                                          <w:marBottom w:val="0"/>
                                                                          <w:divBdr>
                                                                            <w:top w:val="none" w:sz="0" w:space="0" w:color="auto"/>
                                                                            <w:left w:val="none" w:sz="0" w:space="0" w:color="auto"/>
                                                                            <w:bottom w:val="none" w:sz="0" w:space="0" w:color="auto"/>
                                                                            <w:right w:val="none" w:sz="0" w:space="0" w:color="auto"/>
                                                                          </w:divBdr>
                                                                          <w:divsChild>
                                                                            <w:div w:id="276110059">
                                                                              <w:marLeft w:val="0"/>
                                                                              <w:marRight w:val="0"/>
                                                                              <w:marTop w:val="0"/>
                                                                              <w:marBottom w:val="0"/>
                                                                              <w:divBdr>
                                                                                <w:top w:val="none" w:sz="0" w:space="0" w:color="auto"/>
                                                                                <w:left w:val="none" w:sz="0" w:space="0" w:color="auto"/>
                                                                                <w:bottom w:val="none" w:sz="0" w:space="0" w:color="auto"/>
                                                                                <w:right w:val="none" w:sz="0" w:space="0" w:color="auto"/>
                                                                              </w:divBdr>
                                                                              <w:divsChild>
                                                                                <w:div w:id="593364012">
                                                                                  <w:marLeft w:val="0"/>
                                                                                  <w:marRight w:val="0"/>
                                                                                  <w:marTop w:val="0"/>
                                                                                  <w:marBottom w:val="0"/>
                                                                                  <w:divBdr>
                                                                                    <w:top w:val="none" w:sz="0" w:space="0" w:color="auto"/>
                                                                                    <w:left w:val="none" w:sz="0" w:space="0" w:color="auto"/>
                                                                                    <w:bottom w:val="none" w:sz="0" w:space="0" w:color="auto"/>
                                                                                    <w:right w:val="none" w:sz="0" w:space="0" w:color="auto"/>
                                                                                  </w:divBdr>
                                                                                  <w:divsChild>
                                                                                    <w:div w:id="76440350">
                                                                                      <w:marLeft w:val="0"/>
                                                                                      <w:marRight w:val="0"/>
                                                                                      <w:marTop w:val="0"/>
                                                                                      <w:marBottom w:val="0"/>
                                                                                      <w:divBdr>
                                                                                        <w:top w:val="none" w:sz="0" w:space="0" w:color="auto"/>
                                                                                        <w:left w:val="none" w:sz="0" w:space="0" w:color="auto"/>
                                                                                        <w:bottom w:val="none" w:sz="0" w:space="0" w:color="auto"/>
                                                                                        <w:right w:val="none" w:sz="0" w:space="0" w:color="auto"/>
                                                                                      </w:divBdr>
                                                                                      <w:divsChild>
                                                                                        <w:div w:id="876509296">
                                                                                          <w:marLeft w:val="0"/>
                                                                                          <w:marRight w:val="0"/>
                                                                                          <w:marTop w:val="0"/>
                                                                                          <w:marBottom w:val="0"/>
                                                                                          <w:divBdr>
                                                                                            <w:top w:val="none" w:sz="0" w:space="0" w:color="auto"/>
                                                                                            <w:left w:val="none" w:sz="0" w:space="0" w:color="auto"/>
                                                                                            <w:bottom w:val="none" w:sz="0" w:space="0" w:color="auto"/>
                                                                                            <w:right w:val="none" w:sz="0" w:space="0" w:color="auto"/>
                                                                                          </w:divBdr>
                                                                                          <w:divsChild>
                                                                                            <w:div w:id="1414399511">
                                                                                              <w:marLeft w:val="0"/>
                                                                                              <w:marRight w:val="0"/>
                                                                                              <w:marTop w:val="0"/>
                                                                                              <w:marBottom w:val="0"/>
                                                                                              <w:divBdr>
                                                                                                <w:top w:val="none" w:sz="0" w:space="0" w:color="auto"/>
                                                                                                <w:left w:val="none" w:sz="0" w:space="0" w:color="auto"/>
                                                                                                <w:bottom w:val="none" w:sz="0" w:space="0" w:color="auto"/>
                                                                                                <w:right w:val="none" w:sz="0" w:space="0" w:color="auto"/>
                                                                                              </w:divBdr>
                                                                                              <w:divsChild>
                                                                                                <w:div w:id="864903577">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736896358">
                                                                                                          <w:marLeft w:val="0"/>
                                                                                                          <w:marRight w:val="0"/>
                                                                                                          <w:marTop w:val="0"/>
                                                                                                          <w:marBottom w:val="0"/>
                                                                                                          <w:divBdr>
                                                                                                            <w:top w:val="none" w:sz="0" w:space="0" w:color="auto"/>
                                                                                                            <w:left w:val="none" w:sz="0" w:space="0" w:color="auto"/>
                                                                                                            <w:bottom w:val="none" w:sz="0" w:space="0" w:color="auto"/>
                                                                                                            <w:right w:val="none" w:sz="0" w:space="0" w:color="auto"/>
                                                                                                          </w:divBdr>
                                                                                                          <w:divsChild>
                                                                                                            <w:div w:id="1995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313893">
      <w:bodyDiv w:val="1"/>
      <w:marLeft w:val="0"/>
      <w:marRight w:val="0"/>
      <w:marTop w:val="0"/>
      <w:marBottom w:val="0"/>
      <w:divBdr>
        <w:top w:val="none" w:sz="0" w:space="0" w:color="auto"/>
        <w:left w:val="none" w:sz="0" w:space="0" w:color="auto"/>
        <w:bottom w:val="none" w:sz="0" w:space="0" w:color="auto"/>
        <w:right w:val="none" w:sz="0" w:space="0" w:color="auto"/>
      </w:divBdr>
    </w:div>
    <w:div w:id="1598557236">
      <w:bodyDiv w:val="1"/>
      <w:marLeft w:val="0"/>
      <w:marRight w:val="0"/>
      <w:marTop w:val="1350"/>
      <w:marBottom w:val="0"/>
      <w:divBdr>
        <w:top w:val="none" w:sz="0" w:space="0" w:color="auto"/>
        <w:left w:val="none" w:sz="0" w:space="0" w:color="auto"/>
        <w:bottom w:val="none" w:sz="0" w:space="0" w:color="auto"/>
        <w:right w:val="none" w:sz="0" w:space="0" w:color="auto"/>
      </w:divBdr>
      <w:divsChild>
        <w:div w:id="1336569619">
          <w:marLeft w:val="0"/>
          <w:marRight w:val="0"/>
          <w:marTop w:val="300"/>
          <w:marBottom w:val="0"/>
          <w:divBdr>
            <w:top w:val="none" w:sz="0" w:space="0" w:color="auto"/>
            <w:left w:val="none" w:sz="0" w:space="0" w:color="auto"/>
            <w:bottom w:val="none" w:sz="0" w:space="0" w:color="auto"/>
            <w:right w:val="none" w:sz="0" w:space="0" w:color="auto"/>
          </w:divBdr>
          <w:divsChild>
            <w:div w:id="976687624">
              <w:marLeft w:val="0"/>
              <w:marRight w:val="0"/>
              <w:marTop w:val="0"/>
              <w:marBottom w:val="0"/>
              <w:divBdr>
                <w:top w:val="none" w:sz="0" w:space="0" w:color="auto"/>
                <w:left w:val="none" w:sz="0" w:space="0" w:color="auto"/>
                <w:bottom w:val="none" w:sz="0" w:space="0" w:color="auto"/>
                <w:right w:val="none" w:sz="0" w:space="0" w:color="auto"/>
              </w:divBdr>
              <w:divsChild>
                <w:div w:id="22992152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minuteathlete.com/things-that-dont-feel-like-exercise/" TargetMode="External"/><Relationship Id="rId13" Type="http://schemas.openxmlformats.org/officeDocument/2006/relationships/hyperlink" Target="https://www.nhs.uk/conditions/coronavirus-covid-19/" TargetMode="External"/><Relationship Id="rId3" Type="http://schemas.openxmlformats.org/officeDocument/2006/relationships/styles" Target="styles.xml"/><Relationship Id="rId7" Type="http://schemas.openxmlformats.org/officeDocument/2006/relationships/hyperlink" Target="https://www.stokesentinel.co.uk/news/stoke-on-trent-news/we-hope-listen-now--3341226" TargetMode="External"/><Relationship Id="rId12"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tokesentinel.co.uk/all-about/nhs" TargetMode="External"/><Relationship Id="rId11" Type="http://schemas.openxmlformats.org/officeDocument/2006/relationships/hyperlink" Target="https://coronavirus.data.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services/gp-surgery/dunrobin-street-medical-centre/M83090" TargetMode="External"/><Relationship Id="rId4" Type="http://schemas.openxmlformats.org/officeDocument/2006/relationships/settings" Target="settings.xml"/><Relationship Id="rId9" Type="http://schemas.openxmlformats.org/officeDocument/2006/relationships/hyperlink" Target="https://www.military.com/military-fitness/general-fitness/fitness-motivation/5-strategies-working-out-even-when-you-dont-feel-it" TargetMode="External"/><Relationship Id="rId14" Type="http://schemas.openxmlformats.org/officeDocument/2006/relationships/hyperlink" Target="mailto:dunrobin.streetmedic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1409-6F51-4A9C-9BB2-EFEF5D74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South Stoke Locality Leads Meet</vt:lpstr>
    </vt:vector>
  </TitlesOfParts>
  <Company>North Staffs IT Services</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Stoke Locality Leads Meet</dc:title>
  <dc:creator>Mike Sheldon</dc:creator>
  <cp:lastModifiedBy>Sati Chand (M83090)</cp:lastModifiedBy>
  <cp:revision>2</cp:revision>
  <cp:lastPrinted>2019-11-13T11:33:00Z</cp:lastPrinted>
  <dcterms:created xsi:type="dcterms:W3CDTF">2022-03-28T12:55:00Z</dcterms:created>
  <dcterms:modified xsi:type="dcterms:W3CDTF">2022-03-28T12:55:00Z</dcterms:modified>
</cp:coreProperties>
</file>